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pPr w:leftFromText="181" w:rightFromText="181" w:vertAnchor="text" w:horzAnchor="margin" w:tblpX="568" w:tblpY="579"/>
        <w:tblW w:w="8505"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505"/>
      </w:tblGrid>
      <w:tr w14:paraId="76684F2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8505" w:type="dxa"/>
          </w:tcPr>
          <w:p w14:paraId="6912197A">
            <w:pPr>
              <w:pStyle w:val="50"/>
              <w:framePr w:w="0" w:hRule="auto" w:wrap="auto" w:vAnchor="margin" w:hAnchor="text" w:xAlign="left" w:yAlign="inline"/>
              <w:rPr>
                <w:rFonts w:hint="eastAsia" w:ascii="宋体" w:hAnsi="宋体"/>
                <w:sz w:val="28"/>
                <w:szCs w:val="28"/>
              </w:rPr>
            </w:pPr>
            <w:bookmarkStart w:id="0" w:name="_Hlk26473981"/>
            <w: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t>YLBZ</w:t>
            </w:r>
          </w:p>
        </w:tc>
      </w:tr>
    </w:tbl>
    <w:p w14:paraId="1AB0C82F">
      <w:pPr>
        <w:pStyle w:val="51"/>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t>海南省</w:t>
      </w:r>
      <w:r>
        <w:rPr>
          <w:rFonts w:hint="eastAsia" w:ascii="黑体" w:eastAsia="黑体"/>
          <w:b w:val="0"/>
          <w:w w:val="100"/>
          <w:sz w:val="48"/>
        </w:rPr>
        <w:t>医疗保障</w:t>
      </w:r>
      <w:r>
        <w:rPr>
          <w:rFonts w:ascii="黑体" w:eastAsia="黑体"/>
          <w:b w:val="0"/>
          <w:w w:val="100"/>
          <w:sz w:val="48"/>
        </w:rPr>
        <w:t>服务</w:t>
      </w:r>
      <w:r>
        <w:rPr>
          <w:rFonts w:hint="eastAsia" w:ascii="黑体" w:hAnsi="黑体" w:eastAsia="黑体"/>
          <w:b w:val="0"/>
          <w:bCs w:val="0"/>
          <w:w w:val="100"/>
          <w:sz w:val="48"/>
          <w:szCs w:val="48"/>
        </w:rPr>
        <w:t>标准</w:t>
      </w:r>
    </w:p>
    <w:bookmarkEnd w:id="0"/>
    <w:p w14:paraId="0AFC7E3B">
      <w:pPr>
        <w:pStyle w:val="196"/>
        <w:framePr w:wrap="around"/>
      </w:pPr>
      <w:r>
        <w:t>Q/</w:t>
      </w:r>
      <w:bookmarkStart w:id="1" w:name="文字1"/>
      <w:r>
        <w:rPr>
          <w:rFonts w:hint="eastAsia"/>
        </w:rPr>
        <w:fldChar w:fldCharType="begin">
          <w:ffData>
            <w:name w:val="文字1"/>
            <w:enabled/>
            <w:calcOnExit w:val="0"/>
            <w:textInput>
              <w:default w:val="YLBZ 21"/>
            </w:textInput>
          </w:ffData>
        </w:fldChar>
      </w:r>
      <w:r>
        <w:rPr>
          <w:rFonts w:hint="eastAsia"/>
        </w:rPr>
        <w:instrText xml:space="preserve">FORMTEXT</w:instrText>
      </w:r>
      <w:r>
        <w:rPr>
          <w:rFonts w:hint="eastAsia"/>
        </w:rPr>
        <w:fldChar w:fldCharType="separate"/>
      </w:r>
      <w:r>
        <w:rPr>
          <w:rFonts w:hint="eastAsia"/>
        </w:rPr>
        <w:t>YLBZ 21</w:t>
      </w:r>
      <w:r>
        <w:rPr>
          <w:rFonts w:hint="eastAsia"/>
        </w:rPr>
        <w:fldChar w:fldCharType="end"/>
      </w:r>
      <w:bookmarkEnd w:id="1"/>
      <w:r>
        <w:rPr>
          <w:rFonts w:hAnsi="黑体"/>
        </w:rPr>
        <w:t>—</w:t>
      </w:r>
      <w:r>
        <w:fldChar w:fldCharType="begin">
          <w:ffData>
            <w:name w:val="NSTD_CODE_B"/>
            <w:enabled/>
            <w:calcOnExit w:val="0"/>
            <w:textInput>
              <w:default w:val="XXXX"/>
            </w:textInput>
          </w:ffData>
        </w:fldChar>
      </w:r>
      <w:bookmarkStart w:id="2" w:name="NSTD_CODE_B"/>
      <w:r>
        <w:instrText xml:space="preserve"> FORMTEXT </w:instrText>
      </w:r>
      <w:r>
        <w:fldChar w:fldCharType="separate"/>
      </w:r>
      <w:r>
        <w:t>2025</w:t>
      </w:r>
      <w:r>
        <w:fldChar w:fldCharType="end"/>
      </w:r>
      <w:bookmarkEnd w:id="2"/>
    </w:p>
    <w:p w14:paraId="13835808">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0D4E008">
      <w:pPr>
        <w:pStyle w:val="51"/>
        <w:framePr w:w="9639" w:h="6976" w:hRule="exact" w:hSpace="0" w:vSpace="0" w:wrap="around" w:hAnchor="page" w:y="6408"/>
        <w:jc w:val="center"/>
        <w:rPr>
          <w:rFonts w:hint="eastAsia" w:ascii="黑体" w:hAnsi="黑体" w:eastAsia="黑体"/>
          <w:b w:val="0"/>
          <w:bCs w:val="0"/>
          <w:w w:val="100"/>
        </w:rPr>
      </w:pPr>
    </w:p>
    <w:p w14:paraId="71A3646D">
      <w:pPr>
        <w:pStyle w:val="198"/>
        <w:framePr w:h="6974" w:hRule="exact" w:wrap="around" w:x="1419" w:anchorLock="1"/>
        <w:rPr>
          <w:rFonts w:hint="eastAsia"/>
        </w:rPr>
      </w:pPr>
      <w:r>
        <w:rPr>
          <w:rFonts w:hint="eastAsia"/>
        </w:rPr>
        <w:t>退休人员医疗视同缴费年限申办工作指南</w:t>
      </w:r>
    </w:p>
    <w:p w14:paraId="24509B6A">
      <w:pPr>
        <w:framePr w:w="9639" w:h="6974" w:hRule="exact" w:wrap="around" w:vAnchor="page" w:hAnchor="page" w:x="1419" w:y="6408" w:anchorLock="1"/>
        <w:ind w:left="-1418"/>
      </w:pPr>
    </w:p>
    <w:p w14:paraId="4367080D">
      <w:pPr>
        <w:pStyle w:val="126"/>
        <w:framePr w:w="9639" w:h="6974" w:hRule="exact" w:wrap="around" w:vAnchor="page" w:hAnchor="page" w:x="1419" w:y="6408" w:anchorLock="1"/>
        <w:textAlignment w:val="bottom"/>
        <w:rPr>
          <w:rFonts w:eastAsia="黑体"/>
          <w:szCs w:val="28"/>
        </w:rPr>
      </w:pPr>
    </w:p>
    <w:p w14:paraId="62ACACB1">
      <w:pPr>
        <w:framePr w:w="9639" w:h="6974" w:hRule="exact" w:wrap="around" w:vAnchor="page" w:hAnchor="page" w:x="1419" w:y="6408" w:anchorLock="1"/>
        <w:spacing w:line="760" w:lineRule="exact"/>
        <w:ind w:left="-1418"/>
      </w:pPr>
    </w:p>
    <w:p w14:paraId="1569F791">
      <w:pPr>
        <w:pStyle w:val="126"/>
        <w:framePr w:w="9639" w:h="6974" w:hRule="exact" w:wrap="around" w:vAnchor="page" w:hAnchor="page" w:x="1419" w:y="6408" w:anchorLock="1"/>
        <w:textAlignment w:val="bottom"/>
        <w:rPr>
          <w:rFonts w:eastAsia="黑体"/>
          <w:szCs w:val="28"/>
        </w:rPr>
      </w:pPr>
    </w:p>
    <w:p w14:paraId="1D4B336B">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3" w:name="下拉1"/>
      <w:r>
        <w:rPr>
          <w:sz w:val="24"/>
          <w:szCs w:val="28"/>
        </w:rPr>
        <w:instrText xml:space="preserve"> FORMDROPDOWN </w:instrText>
      </w:r>
      <w:r>
        <w:rPr>
          <w:sz w:val="24"/>
          <w:szCs w:val="28"/>
        </w:rPr>
        <w:fldChar w:fldCharType="separate"/>
      </w:r>
      <w:r>
        <w:rPr>
          <w:sz w:val="24"/>
          <w:szCs w:val="28"/>
        </w:rPr>
        <w:fldChar w:fldCharType="end"/>
      </w:r>
      <w:bookmarkEnd w:id="3"/>
    </w:p>
    <w:p w14:paraId="69005D1F">
      <w:pPr>
        <w:pStyle w:val="126"/>
        <w:framePr w:w="9639" w:h="6974" w:hRule="exact" w:wrap="around" w:vAnchor="page" w:hAnchor="page" w:x="1419" w:y="6408" w:anchorLock="1"/>
        <w:spacing w:before="180" w:line="240" w:lineRule="atLeast"/>
        <w:textAlignment w:val="bottom"/>
        <w:rPr>
          <w:sz w:val="21"/>
          <w:szCs w:val="28"/>
        </w:rPr>
      </w:pPr>
    </w:p>
    <w:p w14:paraId="4E015284">
      <w:pPr>
        <w:pStyle w:val="126"/>
        <w:framePr w:w="9639" w:h="6974" w:hRule="exact" w:wrap="around" w:vAnchor="page" w:hAnchor="page" w:x="1419" w:y="6408" w:anchorLock="1"/>
        <w:spacing w:before="720" w:beforeLines="300" w:after="72" w:afterLines="30" w:line="240" w:lineRule="auto"/>
        <w:textAlignment w:val="bottom"/>
        <w:rPr>
          <w:b/>
          <w:sz w:val="21"/>
          <w:szCs w:val="28"/>
        </w:rPr>
      </w:pPr>
    </w:p>
    <w:p w14:paraId="23C76D25">
      <w:pPr>
        <w:pStyle w:val="194"/>
        <w:framePr w:wrap="around" w:y="14176"/>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hint="eastAsia"/>
        </w:rPr>
        <w:t>发布</w:t>
      </w:r>
    </w:p>
    <w:p w14:paraId="34B2DA17">
      <w:pPr>
        <w:pStyle w:val="195"/>
        <w:framePr w:wrap="around" w:y="14176"/>
        <w:ind w:right="280"/>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4"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4"/>
      <w:r>
        <w:rPr>
          <w:rFonts w:hint="eastAsia"/>
        </w:rPr>
        <w:t>实施</w:t>
      </w:r>
    </w:p>
    <w:p w14:paraId="4C65804B">
      <w:pPr>
        <w:pStyle w:val="152"/>
        <w:framePr w:h="584" w:hRule="exact" w:hSpace="181" w:vSpace="181" w:wrap="around" w:y="15027"/>
        <w:rPr>
          <w:rFonts w:hint="eastAsia" w:hAnsi="黑体"/>
        </w:rPr>
      </w:pPr>
      <w:r>
        <w:rPr>
          <w:rFonts w:hint="eastAsia" w:hAnsi="黑体"/>
          <w:w w:val="100"/>
          <w:sz w:val="28"/>
        </w:rPr>
        <w:t>海南省医疗保障局</w:t>
      </w:r>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6CF79236">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0B12111">
      <w:pPr>
        <w:pStyle w:val="90"/>
        <w:spacing w:after="468"/>
      </w:pPr>
      <w:bookmarkStart w:id="5" w:name="BookMark2"/>
      <w:r>
        <w:rPr>
          <w:spacing w:val="320"/>
        </w:rPr>
        <w:t>前</w:t>
      </w:r>
      <w:r>
        <w:t>言</w:t>
      </w:r>
    </w:p>
    <w:p w14:paraId="564E8854">
      <w:pPr>
        <w:pStyle w:val="57"/>
        <w:ind w:firstLine="420"/>
      </w:pPr>
      <w:r>
        <w:rPr>
          <w:rFonts w:hint="eastAsia"/>
        </w:rPr>
        <w:t>本文件按照GB/T 1.1—2020《标准化工作导则  第1部分：标准化文件的结构和起草规则》的规定起草。</w:t>
      </w:r>
    </w:p>
    <w:p w14:paraId="1DD0E1CC">
      <w:pPr>
        <w:pStyle w:val="57"/>
        <w:ind w:firstLine="420"/>
      </w:pPr>
      <w:r>
        <w:rPr>
          <w:rFonts w:hint="eastAsia"/>
        </w:rPr>
        <w:t>本文件由</w:t>
      </w:r>
      <w:r>
        <w:rPr>
          <w:rFonts w:hint="eastAsia"/>
          <w:color w:val="000000" w:themeColor="text1"/>
          <w14:textFill>
            <w14:solidFill>
              <w14:schemeClr w14:val="tx1"/>
            </w14:solidFill>
          </w14:textFill>
        </w:rPr>
        <w:t>海南省医疗保障局</w:t>
      </w:r>
      <w:r>
        <w:rPr>
          <w:rFonts w:hint="eastAsia"/>
        </w:rPr>
        <w:t>提出。</w:t>
      </w:r>
    </w:p>
    <w:p w14:paraId="71731C6F">
      <w:pPr>
        <w:pStyle w:val="57"/>
        <w:ind w:firstLine="420"/>
      </w:pPr>
      <w:r>
        <w:rPr>
          <w:rFonts w:hint="eastAsia"/>
        </w:rPr>
        <w:t>本文件由</w:t>
      </w:r>
      <w:r>
        <w:rPr>
          <w:rFonts w:hint="eastAsia"/>
          <w:color w:val="000000" w:themeColor="text1"/>
          <w14:textFill>
            <w14:solidFill>
              <w14:schemeClr w14:val="tx1"/>
            </w14:solidFill>
          </w14:textFill>
        </w:rPr>
        <w:t>海南省医疗保障局</w:t>
      </w:r>
      <w:r>
        <w:t>归口</w:t>
      </w:r>
      <w:r>
        <w:rPr>
          <w:rFonts w:hint="eastAsia"/>
        </w:rPr>
        <w:t>。</w:t>
      </w:r>
    </w:p>
    <w:p w14:paraId="6816B98B">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本文件起草单位：海南省医疗保障局、</w:t>
      </w:r>
      <w:r>
        <w:rPr>
          <w:rFonts w:hint="eastAsia" w:ascii="Calibri" w:hAnsi="Calibri"/>
          <w:color w:val="000000"/>
          <w:kern w:val="2"/>
          <w:szCs w:val="21"/>
          <w:lang w:bidi="ar"/>
        </w:rPr>
        <w:t>海南省医疗保险服务中心</w:t>
      </w:r>
      <w:r>
        <w:rPr>
          <w:rFonts w:hint="eastAsia"/>
          <w:color w:val="000000" w:themeColor="text1"/>
          <w14:textFill>
            <w14:solidFill>
              <w14:schemeClr w14:val="tx1"/>
            </w14:solidFill>
          </w14:textFill>
        </w:rPr>
        <w:t>。</w:t>
      </w:r>
    </w:p>
    <w:p w14:paraId="4AD90700">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本文件主要起草人：。</w:t>
      </w:r>
    </w:p>
    <w:p w14:paraId="02EE6E5C">
      <w:pPr>
        <w:pStyle w:val="57"/>
        <w:ind w:firstLine="420"/>
        <w:rPr>
          <w:color w:val="000000" w:themeColor="text1"/>
          <w14:textFill>
            <w14:solidFill>
              <w14:schemeClr w14:val="tx1"/>
            </w14:solidFill>
          </w14:textFill>
        </w:rPr>
      </w:pPr>
    </w:p>
    <w:p w14:paraId="100C6D5B">
      <w:pPr>
        <w:pStyle w:val="57"/>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p>
    <w:bookmarkEnd w:id="5"/>
    <w:p w14:paraId="47CBFCCD">
      <w:pPr>
        <w:spacing w:line="20" w:lineRule="exact"/>
        <w:jc w:val="center"/>
        <w:rPr>
          <w:rFonts w:hint="eastAsia" w:ascii="黑体" w:hAnsi="黑体" w:eastAsia="黑体"/>
          <w:sz w:val="32"/>
          <w:szCs w:val="32"/>
        </w:rPr>
      </w:pPr>
      <w:bookmarkStart w:id="6" w:name="BookMark4"/>
    </w:p>
    <w:p w14:paraId="77AE0C8D">
      <w:pPr>
        <w:spacing w:line="20" w:lineRule="exact"/>
        <w:jc w:val="center"/>
        <w:rPr>
          <w:rFonts w:hint="eastAsia" w:ascii="黑体" w:hAnsi="黑体" w:eastAsia="黑体"/>
          <w:sz w:val="32"/>
          <w:szCs w:val="32"/>
        </w:rPr>
      </w:pPr>
    </w:p>
    <w:sdt>
      <w:sdtPr>
        <w:tag w:val="NEW_STAND_NAME"/>
        <w:id w:val="595910757"/>
        <w:lock w:val="sdtLocked"/>
        <w:placeholder>
          <w:docPart w:val="8E2A671A6C7C44F3B80151DF566145A9"/>
        </w:placeholder>
      </w:sdtPr>
      <w:sdtContent>
        <w:p w14:paraId="6B247362">
          <w:pPr>
            <w:pStyle w:val="178"/>
            <w:spacing w:before="312" w:beforeLines="100" w:after="686" w:afterLines="220"/>
            <w:rPr>
              <w:rFonts w:hint="eastAsia"/>
            </w:rPr>
          </w:pPr>
          <w:bookmarkStart w:id="7" w:name="NEW_STAND_NAME"/>
          <w:r>
            <w:rPr>
              <w:rFonts w:hint="eastAsia"/>
            </w:rPr>
            <w:t>退休人员医疗视同缴费年限申办工作指南</w:t>
          </w:r>
        </w:p>
      </w:sdtContent>
    </w:sdt>
    <w:bookmarkEnd w:id="7"/>
    <w:p w14:paraId="706B61AC">
      <w:pPr>
        <w:pStyle w:val="105"/>
        <w:spacing w:before="312" w:after="312"/>
      </w:pPr>
      <w:bookmarkStart w:id="8" w:name="_Toc26986530"/>
      <w:bookmarkStart w:id="9" w:name="_Toc26648465"/>
      <w:bookmarkStart w:id="10" w:name="_Toc17233325"/>
      <w:bookmarkStart w:id="11" w:name="_Toc17233333"/>
      <w:bookmarkStart w:id="12" w:name="_Toc26718930"/>
      <w:bookmarkStart w:id="13" w:name="_Toc24884211"/>
      <w:bookmarkStart w:id="14" w:name="_Toc24884218"/>
      <w:bookmarkStart w:id="15" w:name="_Toc26986771"/>
      <w:r>
        <w:rPr>
          <w:rFonts w:hint="eastAsia"/>
        </w:rPr>
        <w:t>范围</w:t>
      </w:r>
      <w:bookmarkEnd w:id="8"/>
      <w:bookmarkEnd w:id="9"/>
      <w:bookmarkEnd w:id="10"/>
      <w:bookmarkEnd w:id="11"/>
      <w:bookmarkEnd w:id="12"/>
      <w:bookmarkEnd w:id="13"/>
      <w:bookmarkEnd w:id="14"/>
      <w:bookmarkEnd w:id="15"/>
    </w:p>
    <w:p w14:paraId="628EF30D">
      <w:pPr>
        <w:pStyle w:val="57"/>
        <w:ind w:firstLine="420"/>
      </w:pPr>
      <w:bookmarkStart w:id="16" w:name="_Toc17233334"/>
      <w:bookmarkStart w:id="17" w:name="_Toc26648466"/>
      <w:bookmarkStart w:id="18" w:name="_Toc24884212"/>
      <w:bookmarkStart w:id="19" w:name="_Toc17233326"/>
      <w:bookmarkStart w:id="20" w:name="_Toc24884219"/>
      <w:r>
        <w:rPr>
          <w:rFonts w:hint="eastAsia"/>
        </w:rPr>
        <w:t>本文件提供了退休人员医疗视同缴费年限申办的服务对象、实施主体、申请条件、办理材料、办理流程、办理时限、办理途径、服务监督、评价与改进存档等等方面的指导。</w:t>
      </w:r>
    </w:p>
    <w:p w14:paraId="210F2566">
      <w:pPr>
        <w:pStyle w:val="57"/>
        <w:ind w:firstLine="420"/>
      </w:pPr>
      <w:r>
        <w:rPr>
          <w:rFonts w:hint="eastAsia"/>
        </w:rPr>
        <w:t>本文件适用于退休人员医疗视同缴费年限申办的</w:t>
      </w:r>
      <w:r>
        <w:rPr>
          <w:rFonts w:hint="eastAsia" w:ascii="Calibri" w:hAnsi="Calibri"/>
          <w:kern w:val="2"/>
          <w:szCs w:val="21"/>
          <w:lang w:bidi="ar"/>
        </w:rPr>
        <w:t>服务工作</w:t>
      </w:r>
      <w:r>
        <w:rPr>
          <w:rFonts w:hint="eastAsia"/>
        </w:rPr>
        <w:t>。</w:t>
      </w:r>
    </w:p>
    <w:p w14:paraId="5D1A6E34">
      <w:pPr>
        <w:pStyle w:val="105"/>
        <w:spacing w:before="312" w:after="312"/>
      </w:pPr>
      <w:bookmarkStart w:id="21" w:name="_Toc26718931"/>
      <w:bookmarkStart w:id="22" w:name="_Toc26986531"/>
      <w:bookmarkStart w:id="23" w:name="_Toc26986772"/>
      <w:r>
        <w:rPr>
          <w:rFonts w:hint="eastAsia"/>
        </w:rPr>
        <w:t>规范性引用文件</w:t>
      </w:r>
      <w:bookmarkEnd w:id="16"/>
      <w:bookmarkEnd w:id="17"/>
      <w:bookmarkEnd w:id="18"/>
      <w:bookmarkEnd w:id="19"/>
      <w:bookmarkEnd w:id="20"/>
      <w:bookmarkEnd w:id="21"/>
      <w:bookmarkEnd w:id="22"/>
      <w:bookmarkEnd w:id="23"/>
    </w:p>
    <w:sdt>
      <w:sdtPr>
        <w:rPr>
          <w:rFonts w:hint="eastAsia"/>
        </w:rPr>
        <w:id w:val="715848253"/>
        <w:placeholder>
          <w:docPart w:val="3EC61A022C7B430BAB0441E21813AA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A02AAEA">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363ADAC">
      <w:pPr>
        <w:pStyle w:val="57"/>
        <w:ind w:firstLine="420"/>
      </w:pPr>
      <w:r>
        <w:rPr>
          <w:rFonts w:hint="eastAsia"/>
        </w:rPr>
        <w:t>GB/T 27768  社会保险服务总则</w:t>
      </w:r>
    </w:p>
    <w:p w14:paraId="120A7116">
      <w:pPr>
        <w:pStyle w:val="57"/>
        <w:ind w:firstLine="420"/>
      </w:pPr>
      <w:r>
        <w:rPr>
          <w:rFonts w:hint="eastAsia"/>
        </w:rPr>
        <w:t>GB/T 31596.1  社会保险术语  第1部分：通用</w:t>
      </w:r>
    </w:p>
    <w:p w14:paraId="35A1050D">
      <w:pPr>
        <w:pStyle w:val="57"/>
        <w:ind w:firstLine="420"/>
      </w:pPr>
      <w:r>
        <w:rPr>
          <w:rFonts w:hint="eastAsia"/>
        </w:rPr>
        <w:t>GB/T 31596.4  社会保险术语  第4部分：</w:t>
      </w:r>
      <w:r>
        <w:t>医疗保险</w:t>
      </w:r>
    </w:p>
    <w:p w14:paraId="7D4B9611">
      <w:pPr>
        <w:pStyle w:val="57"/>
        <w:ind w:firstLine="420"/>
      </w:pPr>
      <w:r>
        <w:rPr>
          <w:rFonts w:hint="eastAsia"/>
        </w:rPr>
        <w:t>GB/T 31599  社会保险业务档案管理规范</w:t>
      </w:r>
    </w:p>
    <w:p w14:paraId="57C8FBEA">
      <w:pPr>
        <w:pStyle w:val="57"/>
        <w:ind w:firstLine="420"/>
      </w:pPr>
      <w:r>
        <w:rPr>
          <w:rFonts w:hint="eastAsia"/>
        </w:rPr>
        <w:t>待制定  海南省医疗保险业务档案管理规范</w:t>
      </w:r>
    </w:p>
    <w:p w14:paraId="54753605">
      <w:pPr>
        <w:pStyle w:val="105"/>
        <w:spacing w:before="312" w:after="312"/>
      </w:pPr>
      <w:r>
        <w:rPr>
          <w:rFonts w:hint="eastAsia"/>
          <w:szCs w:val="21"/>
        </w:rPr>
        <w:t>术语和定义</w:t>
      </w:r>
    </w:p>
    <w:sdt>
      <w:sdtPr>
        <w:id w:val="-1909835108"/>
        <w:placeholder>
          <w:docPart w:val="B5E4AF250EF2498C8D94064135F720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FA63AE1">
          <w:pPr>
            <w:pStyle w:val="57"/>
            <w:ind w:firstLine="420"/>
          </w:pPr>
          <w:bookmarkStart w:id="24" w:name="_Toc26986532"/>
          <w:bookmarkEnd w:id="24"/>
          <w:r>
            <w:rPr>
              <w:rFonts w:hint="eastAsia"/>
            </w:rPr>
            <w:t>GB/T 27768、GB/T 31596.1和GB/T 31596.4</w:t>
          </w:r>
          <w:r>
            <w:t xml:space="preserve">  界定的术语和定义适用于本文件。</w:t>
          </w:r>
        </w:p>
      </w:sdtContent>
    </w:sdt>
    <w:p w14:paraId="172D9425">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服务对象</w:t>
      </w:r>
    </w:p>
    <w:p w14:paraId="4A991114">
      <w:pPr>
        <w:pStyle w:val="57"/>
        <w:ind w:firstLine="420"/>
      </w:pPr>
      <w:r>
        <w:rPr>
          <w:rFonts w:hint="eastAsia"/>
        </w:rPr>
        <w:t>自然人。</w:t>
      </w:r>
    </w:p>
    <w:p w14:paraId="6D310A99">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实施主体</w:t>
      </w:r>
    </w:p>
    <w:p w14:paraId="0D7083B9">
      <w:pPr>
        <w:pStyle w:val="57"/>
        <w:ind w:firstLine="420"/>
      </w:pPr>
      <w:r>
        <w:rPr>
          <w:rFonts w:hint="eastAsia"/>
          <w:color w:val="000000" w:themeColor="text1"/>
          <w14:textFill>
            <w14:solidFill>
              <w14:schemeClr w14:val="tx1"/>
            </w14:solidFill>
          </w14:textFill>
        </w:rPr>
        <w:t>全省各级医疗保险经办机构。</w:t>
      </w:r>
    </w:p>
    <w:p w14:paraId="307A18AA">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申请条件</w:t>
      </w:r>
    </w:p>
    <w:p w14:paraId="5710FE09">
      <w:pPr>
        <w:pStyle w:val="57"/>
        <w:ind w:firstLine="420"/>
      </w:pPr>
      <w:r>
        <w:rPr>
          <w:rFonts w:hint="eastAsia"/>
        </w:rPr>
        <w:t>退休人员医疗视同缴费年限申办，需符合以下条件：</w:t>
      </w:r>
    </w:p>
    <w:p w14:paraId="41EE75A9">
      <w:pPr>
        <w:pStyle w:val="175"/>
      </w:pPr>
      <w:r>
        <w:rPr>
          <w:rFonts w:hint="eastAsia"/>
        </w:rPr>
        <w:t>参加且退休的城镇职工基本医疗保险参保人；</w:t>
      </w:r>
    </w:p>
    <w:p w14:paraId="7424BECA">
      <w:pPr>
        <w:pStyle w:val="175"/>
      </w:pPr>
      <w:r>
        <w:rPr>
          <w:rFonts w:hint="eastAsia"/>
        </w:rPr>
        <w:t>退休报销比例不足90%人员。</w:t>
      </w:r>
    </w:p>
    <w:p w14:paraId="40B848E3">
      <w:pPr>
        <w:pStyle w:val="105"/>
        <w:spacing w:before="312" w:after="312"/>
      </w:pPr>
      <w:r>
        <w:rPr>
          <w:rFonts w:hint="eastAsia"/>
        </w:rPr>
        <w:t>办理材料</w:t>
      </w:r>
    </w:p>
    <w:p w14:paraId="78D10FE4">
      <w:pPr>
        <w:pStyle w:val="57"/>
        <w:ind w:firstLine="420"/>
        <w:rPr>
          <w:kern w:val="2"/>
          <w:szCs w:val="21"/>
        </w:rPr>
      </w:pPr>
      <w:r>
        <w:rPr>
          <w:rFonts w:hint="eastAsia"/>
        </w:rPr>
        <w:t>退休人员医疗视同缴费年限申办，需提供以下材料：</w:t>
      </w:r>
    </w:p>
    <w:p w14:paraId="075B9F75">
      <w:pPr>
        <w:pStyle w:val="175"/>
        <w:numPr>
          <w:ilvl w:val="0"/>
          <w:numId w:val="33"/>
        </w:numPr>
      </w:pPr>
      <w:r>
        <w:rPr>
          <w:rFonts w:hint="eastAsia"/>
        </w:rPr>
        <w:t>有效身份证件；</w:t>
      </w:r>
    </w:p>
    <w:p w14:paraId="61010845">
      <w:pPr>
        <w:pStyle w:val="175"/>
        <w:numPr>
          <w:ilvl w:val="0"/>
          <w:numId w:val="33"/>
        </w:numPr>
      </w:pPr>
      <w:r>
        <w:rPr>
          <w:rFonts w:hint="eastAsia"/>
        </w:rPr>
        <w:t>参保人人事档案；</w:t>
      </w:r>
    </w:p>
    <w:p w14:paraId="7FA724D1">
      <w:pPr>
        <w:pStyle w:val="175"/>
        <w:numPr>
          <w:ilvl w:val="0"/>
          <w:numId w:val="33"/>
        </w:numPr>
      </w:pPr>
      <w:r>
        <w:rPr>
          <w:rFonts w:hint="eastAsia"/>
        </w:rPr>
        <w:t>退休审批表；</w:t>
      </w:r>
    </w:p>
    <w:p w14:paraId="4A3C5964">
      <w:pPr>
        <w:pStyle w:val="175"/>
        <w:numPr>
          <w:ilvl w:val="0"/>
          <w:numId w:val="33"/>
        </w:numPr>
      </w:pPr>
      <w:r>
        <w:rPr>
          <w:rFonts w:hint="eastAsia"/>
        </w:rPr>
        <w:t>养老保险待遇核定材料；</w:t>
      </w:r>
    </w:p>
    <w:p w14:paraId="083E27B9">
      <w:pPr>
        <w:pStyle w:val="175"/>
        <w:numPr>
          <w:ilvl w:val="0"/>
          <w:numId w:val="33"/>
        </w:numPr>
      </w:pPr>
      <w:r>
        <w:rPr>
          <w:rFonts w:hint="eastAsia"/>
        </w:rPr>
        <w:t>养老保险缴费明细材料；</w:t>
      </w:r>
    </w:p>
    <w:p w14:paraId="5386A83E">
      <w:pPr>
        <w:pStyle w:val="175"/>
        <w:numPr>
          <w:ilvl w:val="0"/>
          <w:numId w:val="33"/>
        </w:numPr>
      </w:pPr>
      <w:r>
        <w:rPr>
          <w:rFonts w:hint="eastAsia"/>
        </w:rPr>
        <w:t>养老保险视同缴费年限明细材料；</w:t>
      </w:r>
    </w:p>
    <w:p w14:paraId="6FF129AA">
      <w:pPr>
        <w:pStyle w:val="175"/>
        <w:numPr>
          <w:ilvl w:val="0"/>
          <w:numId w:val="33"/>
        </w:numPr>
      </w:pPr>
      <w:r>
        <w:rPr>
          <w:rFonts w:hint="eastAsia"/>
        </w:rPr>
        <w:t>退休人员医疗视同维护申请佐证材料。</w:t>
      </w:r>
    </w:p>
    <w:p w14:paraId="11D8421E">
      <w:pPr>
        <w:pStyle w:val="180"/>
      </w:pPr>
      <w:r>
        <w:rPr>
          <w:rFonts w:hint="eastAsia"/>
        </w:rPr>
        <w:t>有效身份证件：中华人民共和国居民身份证（临时居民身份证）、社会保障卡、港澳居民居住证、台湾居民定居证、港澳居民来往内地通行证、台湾居民来往大陆通行证、外国人护照。</w:t>
      </w:r>
    </w:p>
    <w:p w14:paraId="306D26FB">
      <w:pPr>
        <w:pStyle w:val="105"/>
        <w:spacing w:before="312" w:after="312"/>
      </w:pPr>
      <w:r>
        <w:rPr>
          <w:rFonts w:hint="eastAsia"/>
        </w:rPr>
        <w:t>办理流程</w:t>
      </w:r>
    </w:p>
    <w:p w14:paraId="667D39DB">
      <w:pPr>
        <w:pStyle w:val="106"/>
        <w:spacing w:before="156" w:after="156"/>
        <w:ind w:left="0"/>
      </w:pPr>
      <w:r>
        <w:t>流程</w:t>
      </w:r>
    </w:p>
    <w:p w14:paraId="6D217C1E">
      <w:pPr>
        <w:pStyle w:val="57"/>
        <w:ind w:firstLine="420"/>
      </w:pPr>
      <w:r>
        <w:rPr>
          <w:rFonts w:hint="eastAsia"/>
        </w:rPr>
        <w:t>退休人员医疗视同缴费年限申办工作包括：受理、审核、决定和归档，流程图见附录A。</w:t>
      </w:r>
    </w:p>
    <w:p w14:paraId="38A38AE0">
      <w:pPr>
        <w:pStyle w:val="106"/>
        <w:spacing w:before="156" w:after="156"/>
        <w:ind w:left="0"/>
      </w:pPr>
      <w:r>
        <w:rPr>
          <w:rFonts w:hint="eastAsia"/>
        </w:rPr>
        <w:t>受理</w:t>
      </w:r>
    </w:p>
    <w:p w14:paraId="75139681">
      <w:pPr>
        <w:pStyle w:val="57"/>
        <w:ind w:firstLine="420"/>
      </w:pPr>
      <w:r>
        <w:rPr>
          <w:rFonts w:hint="eastAsia"/>
        </w:rPr>
        <w:t>核对申请人提交的申请材料是否齐全，符合申请条件，如果不符合申请条件，当场或</w:t>
      </w:r>
      <w:r>
        <w:t> </w:t>
      </w:r>
      <w:r>
        <w:rPr>
          <w:rFonts w:hint="eastAsia"/>
        </w:rPr>
        <w:t>1</w:t>
      </w:r>
      <w:r>
        <w:t> </w:t>
      </w:r>
      <w:r>
        <w:rPr>
          <w:rFonts w:hint="eastAsia"/>
        </w:rPr>
        <w:t>个工作日内一次性告知申请人补正材料；材料齐全，符合法定要求，受理通过，进入审核环节。</w:t>
      </w:r>
    </w:p>
    <w:p w14:paraId="0B81B89F">
      <w:pPr>
        <w:pStyle w:val="106"/>
        <w:spacing w:before="156" w:after="156"/>
        <w:ind w:left="0"/>
      </w:pPr>
      <w:r>
        <w:rPr>
          <w:rFonts w:hint="eastAsia"/>
        </w:rPr>
        <w:t>审核</w:t>
      </w:r>
    </w:p>
    <w:p w14:paraId="0A9452A7">
      <w:pPr>
        <w:pStyle w:val="57"/>
        <w:ind w:firstLine="420"/>
      </w:pPr>
      <w:r>
        <w:rPr>
          <w:rFonts w:hint="eastAsia"/>
        </w:rPr>
        <w:t>对受理作出的意见进行全面审核，审核通过进入决定环节。</w:t>
      </w:r>
    </w:p>
    <w:p w14:paraId="77338E8E">
      <w:pPr>
        <w:pStyle w:val="106"/>
        <w:spacing w:before="156" w:after="156"/>
        <w:ind w:left="0"/>
      </w:pPr>
      <w:r>
        <w:rPr>
          <w:rFonts w:hint="eastAsia"/>
        </w:rPr>
        <w:t>决定</w:t>
      </w:r>
    </w:p>
    <w:p w14:paraId="0FF0DF24">
      <w:pPr>
        <w:pStyle w:val="57"/>
        <w:ind w:firstLine="420"/>
      </w:pPr>
      <w:r>
        <w:rPr>
          <w:rFonts w:hint="eastAsia"/>
        </w:rPr>
        <w:t>根据审核意见，对办件予以批准决定和不予批准决定，并告知申请人。</w:t>
      </w:r>
    </w:p>
    <w:p w14:paraId="26AD1DCE">
      <w:pPr>
        <w:pStyle w:val="106"/>
        <w:spacing w:before="156" w:after="156"/>
        <w:ind w:left="0"/>
      </w:pPr>
      <w:r>
        <w:rPr>
          <w:rFonts w:hint="eastAsia"/>
        </w:rPr>
        <w:t>归档</w:t>
      </w:r>
    </w:p>
    <w:p w14:paraId="5A5D2460">
      <w:pPr>
        <w:pStyle w:val="57"/>
        <w:ind w:firstLine="420"/>
        <w:rPr>
          <w:color w:val="00B050"/>
        </w:rPr>
      </w:pPr>
      <w:r>
        <w:rPr>
          <w:rFonts w:hint="eastAsia"/>
        </w:rPr>
        <w:t>办结事项，将相关信息材料进行归档。档案</w:t>
      </w:r>
      <w:r>
        <w:t>管理</w:t>
      </w:r>
      <w:r>
        <w:rPr>
          <w:rFonts w:hint="eastAsia"/>
        </w:rPr>
        <w:t>按</w:t>
      </w:r>
      <w:r>
        <w:t> GB/T 31599 </w:t>
      </w:r>
      <w:r>
        <w:rPr>
          <w:rFonts w:hint="eastAsia"/>
        </w:rPr>
        <w:t>和《海南省医疗保险业务档案管理规范》要</w:t>
      </w:r>
      <w:r>
        <w:t>求</w:t>
      </w:r>
      <w:r>
        <w:rPr>
          <w:rFonts w:hint="eastAsia"/>
        </w:rPr>
        <w:t>执行。</w:t>
      </w:r>
    </w:p>
    <w:p w14:paraId="42496E16">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办理时限</w:t>
      </w:r>
    </w:p>
    <w:p w14:paraId="16111B76">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自受理之日起，1</w:t>
      </w:r>
      <w:r>
        <w:rPr>
          <w:rFonts w:ascii="宋体" w:hAnsi="Times New Roman"/>
          <w:kern w:val="0"/>
          <w:szCs w:val="20"/>
        </w:rPr>
        <w:t>8</w:t>
      </w:r>
      <w:r>
        <w:t> </w:t>
      </w:r>
      <w:r>
        <w:rPr>
          <w:rFonts w:hint="eastAsia" w:ascii="宋体" w:hAnsi="Times New Roman"/>
          <w:kern w:val="0"/>
          <w:szCs w:val="20"/>
        </w:rPr>
        <w:t>个工作日内办结。</w:t>
      </w:r>
    </w:p>
    <w:p w14:paraId="29572CB3">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办理途径</w:t>
      </w:r>
    </w:p>
    <w:p w14:paraId="105A96A9">
      <w:pPr>
        <w:pStyle w:val="57"/>
        <w:ind w:firstLine="420"/>
        <w:rPr>
          <w:szCs w:val="21"/>
        </w:rPr>
      </w:pPr>
      <w:r>
        <w:rPr>
          <w:rFonts w:hint="eastAsia"/>
        </w:rPr>
        <w:t>线下办理：</w:t>
      </w:r>
      <w:r>
        <w:rPr>
          <w:rFonts w:hint="eastAsia"/>
          <w:lang w:val="en-US" w:eastAsia="zh-CN"/>
        </w:rPr>
        <w:t>全省各级医疗保险经办机构</w:t>
      </w:r>
      <w:r>
        <w:rPr>
          <w:rFonts w:hint="eastAsia"/>
        </w:rPr>
        <w:t>，咨询电话（0898-12345）。</w:t>
      </w:r>
    </w:p>
    <w:p w14:paraId="7E529DBE">
      <w:pPr>
        <w:pStyle w:val="57"/>
        <w:ind w:firstLine="420"/>
        <w:rPr>
          <w:color w:val="FF0000"/>
        </w:rPr>
      </w:pPr>
      <w:r>
        <w:rPr>
          <w:rFonts w:hint="eastAsia"/>
        </w:rPr>
        <w:t>线上办理：海南政务服务网（https://wssp.hainan.gov.cn/）、</w:t>
      </w:r>
      <w:r>
        <w:rPr>
          <w:rFonts w:hint="eastAsia"/>
          <w:lang w:eastAsia="zh-CN"/>
        </w:rPr>
        <w:t>海易办小程序或</w:t>
      </w:r>
      <w:r>
        <w:rPr>
          <w:rFonts w:hint="eastAsia"/>
        </w:rPr>
        <w:t>APP、</w:t>
      </w:r>
      <w:r>
        <w:rPr>
          <w:rFonts w:hint="eastAsia"/>
          <w:lang w:eastAsia="zh-CN"/>
        </w:rPr>
        <w:t>海南医保服务平台网上大厅等</w:t>
      </w:r>
      <w:bookmarkStart w:id="28" w:name="_GoBack"/>
      <w:bookmarkEnd w:id="28"/>
      <w:r>
        <w:rPr>
          <w:rFonts w:hint="eastAsia"/>
        </w:rPr>
        <w:t>。</w:t>
      </w:r>
    </w:p>
    <w:p w14:paraId="427A85BF">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服务监督、评价与改进</w:t>
      </w:r>
    </w:p>
    <w:p w14:paraId="7169D6D0">
      <w:pPr>
        <w:pStyle w:val="106"/>
        <w:spacing w:before="156" w:after="156"/>
        <w:ind w:left="0"/>
      </w:pPr>
      <w:r>
        <w:rPr>
          <w:rFonts w:hint="eastAsia"/>
        </w:rPr>
        <w:t>服务</w:t>
      </w:r>
      <w:r>
        <w:t>监督</w:t>
      </w:r>
    </w:p>
    <w:p w14:paraId="0462CF05">
      <w:pPr>
        <w:pStyle w:val="57"/>
        <w:ind w:firstLine="420"/>
      </w:pPr>
      <w:r>
        <w:rPr>
          <w:rFonts w:hint="eastAsia"/>
        </w:rPr>
        <w:t>主动向社会公示服务内容、服务流程、投诉渠道等信息，维护服务对象的知情权，接受行政监督和社会监督。</w:t>
      </w:r>
    </w:p>
    <w:p w14:paraId="5DACA431">
      <w:pPr>
        <w:pStyle w:val="106"/>
        <w:spacing w:before="156" w:after="156"/>
        <w:ind w:left="0"/>
      </w:pPr>
      <w:r>
        <w:rPr>
          <w:rFonts w:hint="eastAsia"/>
        </w:rPr>
        <w:t>投诉处理</w:t>
      </w:r>
    </w:p>
    <w:p w14:paraId="4323E08A">
      <w:pPr>
        <w:pStyle w:val="57"/>
        <w:ind w:firstLine="420"/>
      </w:pPr>
      <w:r>
        <w:rPr>
          <w:rFonts w:hint="eastAsia"/>
        </w:rPr>
        <w:t>提供现场、信函、电话、网络等投诉渠道，有专门部门和工作人员负责调查，处理服务对象的投诉，并将投诉处理结果告知投诉人。</w:t>
      </w:r>
    </w:p>
    <w:p w14:paraId="5269E7D2">
      <w:pPr>
        <w:pStyle w:val="57"/>
        <w:ind w:firstLine="420"/>
      </w:pPr>
      <w:r>
        <w:rPr>
          <w:rFonts w:hint="eastAsia"/>
        </w:rPr>
        <w:t>监督投诉方式：</w:t>
      </w:r>
      <w:r>
        <w:t>0898-12345。</w:t>
      </w:r>
    </w:p>
    <w:p w14:paraId="43EF4D63">
      <w:pPr>
        <w:pStyle w:val="106"/>
        <w:spacing w:before="156" w:after="156"/>
        <w:ind w:left="0"/>
      </w:pPr>
      <w:r>
        <w:rPr>
          <w:rFonts w:hint="eastAsia"/>
        </w:rPr>
        <w:t>服务质量评价与</w:t>
      </w:r>
      <w:r>
        <w:t>改进</w:t>
      </w:r>
    </w:p>
    <w:p w14:paraId="4E78B099">
      <w:pPr>
        <w:pStyle w:val="166"/>
      </w:pPr>
      <w:r>
        <w:rPr>
          <w:rFonts w:hint="eastAsia"/>
        </w:rPr>
        <w:t>采取内部评价与外部评价相结合，开展以服务对象满意度测评为核心要素的服务质量评价。</w:t>
      </w:r>
    </w:p>
    <w:p w14:paraId="071BAB10">
      <w:pPr>
        <w:pStyle w:val="166"/>
      </w:pPr>
      <w:r>
        <w:rPr>
          <w:rFonts w:hint="eastAsia"/>
        </w:rPr>
        <w:t>根据服务评价对服务内容、服务流程</w:t>
      </w:r>
      <w:bookmarkEnd w:id="6"/>
      <w:bookmarkStart w:id="25" w:name="BookMark5"/>
      <w:r>
        <w:rPr>
          <w:rFonts w:hint="eastAsia"/>
        </w:rPr>
        <w:t>等进行优化和改进，持续提高群众</w:t>
      </w:r>
      <w:r>
        <w:t>满意度</w:t>
      </w:r>
      <w:r>
        <w:rPr>
          <w:rFonts w:hint="eastAsia"/>
        </w:rPr>
        <w:t>和公共服务效能。</w:t>
      </w:r>
      <w:r>
        <w:br w:type="page"/>
      </w:r>
    </w:p>
    <w:p w14:paraId="4B7E313F">
      <w:pPr>
        <w:pStyle w:val="77"/>
        <w:spacing w:after="156"/>
      </w:pPr>
      <w:r>
        <w:br w:type="textWrapping"/>
      </w:r>
      <w:r>
        <w:rPr>
          <w:rFonts w:hint="eastAsia"/>
        </w:rPr>
        <w:t>（规范性）</w:t>
      </w:r>
      <w:r>
        <w:br w:type="textWrapping"/>
      </w:r>
      <w:r>
        <w:rPr>
          <w:rFonts w:hint="eastAsia"/>
        </w:rPr>
        <w:t>退休人员医疗视同缴费年限申办工作流程图</w:t>
      </w:r>
    </w:p>
    <w:p w14:paraId="43340CB6">
      <w:pPr>
        <w:pStyle w:val="57"/>
        <w:ind w:firstLine="420"/>
      </w:pPr>
      <w:r>
        <w:rPr>
          <w:rFonts w:hint="eastAsia"/>
        </w:rPr>
        <w:t>图A.1 退休人员医疗视同缴费年限申办工作流程图。</w:t>
      </w:r>
    </w:p>
    <w:p w14:paraId="3ED87F41">
      <w:pPr>
        <w:pStyle w:val="57"/>
        <w:ind w:left="283" w:leftChars="135" w:firstLine="0" w:firstLineChars="0"/>
        <w:jc w:val="center"/>
      </w:pPr>
      <w:r>
        <mc:AlternateContent>
          <mc:Choice Requires="wps">
            <w:drawing>
              <wp:anchor distT="0" distB="0" distL="114300" distR="114300" simplePos="0" relativeHeight="251669504" behindDoc="1" locked="0" layoutInCell="1" allowOverlap="1">
                <wp:simplePos x="0" y="0"/>
                <wp:positionH relativeFrom="column">
                  <wp:posOffset>1849755</wp:posOffset>
                </wp:positionH>
                <wp:positionV relativeFrom="paragraph">
                  <wp:posOffset>91440</wp:posOffset>
                </wp:positionV>
                <wp:extent cx="742950" cy="390525"/>
                <wp:effectExtent l="0" t="0" r="0" b="9525"/>
                <wp:wrapNone/>
                <wp:docPr id="9" name="文本框 9"/>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16D25A67">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5.65pt;margin-top:7.2pt;height:30.75pt;width:58.5pt;z-index:-251646976;mso-width-relative:page;mso-height-relative:page;" fillcolor="#FFFFFF [3201]" filled="t" stroked="f" coordsize="21600,21600" o:gfxdata="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XUC9LdQAAAAJAQAADwAAAAAAAAAB&#10;ACAAAAAiAAAAZHJzL2Rvd25yZXYueG1sUEsBAhQAFAAAAAgAh07iQBQppEBNAgAAjgQAAA4AAAAA&#10;AAAAAQAgAAAAIwEAAGRycy9lMm9Eb2MueG1sUEsFBgAAAAAGAAYAWQEAAOIFAAAAAA==&#10;">
                <v:fill on="t" focussize="0,0"/>
                <v:stroke on="f" weight="0.5pt"/>
                <v:imagedata o:title=""/>
                <o:lock v:ext="edit" aspectratio="f"/>
                <v:textbox>
                  <w:txbxContent>
                    <w:p w14:paraId="16D25A67">
                      <w:pPr>
                        <w:jc w:val="center"/>
                      </w:pPr>
                      <w:r>
                        <w:rPr>
                          <w:rFonts w:hint="eastAsia"/>
                        </w:rPr>
                        <w:t>不合格</w:t>
                      </w:r>
                    </w:p>
                  </w:txbxContent>
                </v:textbox>
              </v:shape>
            </w:pict>
          </mc:Fallback>
        </mc:AlternateContent>
      </w:r>
    </w:p>
    <w:p w14:paraId="1296B1FD">
      <w:pPr>
        <w:pStyle w:val="57"/>
        <w:ind w:firstLine="0" w:firstLineChars="0"/>
        <w:jc w:val="center"/>
      </w:pPr>
      <w:r>
        <mc:AlternateContent>
          <mc:Choice Requires="wps">
            <w:drawing>
              <wp:anchor distT="0" distB="0" distL="114300" distR="114300" simplePos="0" relativeHeight="251661312" behindDoc="0" locked="0" layoutInCell="1" allowOverlap="1">
                <wp:simplePos x="0" y="0"/>
                <wp:positionH relativeFrom="column">
                  <wp:posOffset>2814320</wp:posOffset>
                </wp:positionH>
                <wp:positionV relativeFrom="paragraph">
                  <wp:posOffset>55880</wp:posOffset>
                </wp:positionV>
                <wp:extent cx="1295400" cy="390525"/>
                <wp:effectExtent l="0" t="0" r="28575" b="28575"/>
                <wp:wrapNone/>
                <wp:docPr id="595081695" name="文本框 595081695"/>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7DDD7491">
                            <w:pPr>
                              <w:jc w:val="center"/>
                            </w:pPr>
                            <w:r>
                              <w:rPr>
                                <w:rFonts w:hint="eastAsia"/>
                              </w:rPr>
                              <w:t>受理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6pt;margin-top:4.4pt;height:30.75pt;width:102pt;z-index:251661312;mso-width-relative:page;mso-height-relative:page;" fillcolor="#FFFFFF [3201]" filled="t" stroked="t" coordsize="21600,21600" o:gfxdata="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l&#10;Dz6h1QAAAAgBAAAPAAAAAAAAAAEAIAAAACIAAABkcnMvZG93bnJldi54bWxQSwECFAAUAAAACACH&#10;TuJAsX/7fGACAADHBAAADgAAAAAAAAABACAAAAAkAQAAZHJzL2Uyb0RvYy54bWxQSwUGAAAAAAYA&#10;BgBZAQAA9gUAAAAA&#10;">
                <v:fill on="t" focussize="0,0"/>
                <v:stroke weight="0.5pt" color="#000000" joinstyle="round"/>
                <v:imagedata o:title=""/>
                <o:lock v:ext="edit" aspectratio="f"/>
                <v:textbox>
                  <w:txbxContent>
                    <w:p w14:paraId="7DDD7491">
                      <w:pPr>
                        <w:jc w:val="center"/>
                      </w:pPr>
                      <w:r>
                        <w:rPr>
                          <w:rFonts w:hint="eastAsia"/>
                        </w:rPr>
                        <w:t>受理</w:t>
                      </w:r>
                    </w:p>
                  </w:txbxContent>
                </v:textbox>
              </v:shape>
            </w:pict>
          </mc:Fallback>
        </mc:AlternateContent>
      </w:r>
    </w:p>
    <w:p w14:paraId="3A36F46D">
      <w:pPr>
        <w:pStyle w:val="57"/>
        <w:ind w:firstLine="0" w:firstLineChars="0"/>
        <w:jc w:val="center"/>
      </w:pPr>
      <w:r>
        <mc:AlternateContent>
          <mc:Choice Requires="wps">
            <w:drawing>
              <wp:anchor distT="0" distB="0" distL="114300" distR="114300" simplePos="0" relativeHeight="251670528" behindDoc="0" locked="0" layoutInCell="1" allowOverlap="1">
                <wp:simplePos x="0" y="0"/>
                <wp:positionH relativeFrom="column">
                  <wp:posOffset>1691640</wp:posOffset>
                </wp:positionH>
                <wp:positionV relativeFrom="paragraph">
                  <wp:posOffset>77470</wp:posOffset>
                </wp:positionV>
                <wp:extent cx="11430" cy="1908175"/>
                <wp:effectExtent l="38100" t="0" r="102870" b="54610"/>
                <wp:wrapNone/>
                <wp:docPr id="1131904596" name="直接箭头连接符 20"/>
                <wp:cNvGraphicFramePr/>
                <a:graphic xmlns:a="http://schemas.openxmlformats.org/drawingml/2006/main">
                  <a:graphicData uri="http://schemas.microsoft.com/office/word/2010/wordprocessingShape">
                    <wps:wsp>
                      <wps:cNvCnPr/>
                      <wps:spPr bwMode="auto">
                        <a:xfrm>
                          <a:off x="0" y="0"/>
                          <a:ext cx="11582" cy="1908000"/>
                        </a:xfrm>
                        <a:prstGeom prst="straightConnector1">
                          <a:avLst/>
                        </a:prstGeom>
                        <a:noFill/>
                        <a:ln w="9525">
                          <a:solidFill>
                            <a:srgbClr val="000000"/>
                          </a:solidFill>
                          <a:round/>
                          <a:tailEnd type="triangle"/>
                        </a:ln>
                      </wps:spPr>
                      <wps:bodyPr/>
                    </wps:wsp>
                  </a:graphicData>
                </a:graphic>
              </wp:anchor>
            </w:drawing>
          </mc:Choice>
          <mc:Fallback>
            <w:pict>
              <v:shape id="直接箭头连接符 20" o:spid="_x0000_s1026" o:spt="32" type="#_x0000_t32" style="position:absolute;left:0pt;margin-left:133.2pt;margin-top:6.1pt;height:150.25pt;width:0.9pt;z-index:251670528;mso-width-relative:page;mso-height-relative:page;" filled="f" stroked="t" coordsize="21600,21600" o:gfxdata="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TRd822QAAAAoBAAAPAAAAAAAAAAEAIAAAACIAAABkcnMvZG93bnJldi54bWxQ&#10;SwECFAAUAAAACACHTuJAXpstnPYBAAC2AwAADgAAAAAAAAABACAAAAAoAQAAZHJzL2Uyb0RvYy54&#10;bWxQSwUGAAAAAAYABgBZAQAAkAU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1703705</wp:posOffset>
                </wp:positionH>
                <wp:positionV relativeFrom="paragraph">
                  <wp:posOffset>78740</wp:posOffset>
                </wp:positionV>
                <wp:extent cx="1114425" cy="0"/>
                <wp:effectExtent l="0" t="5080" r="0" b="4445"/>
                <wp:wrapNone/>
                <wp:docPr id="2"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4.15pt;margin-top:6.2pt;height:0pt;width:87.75pt;z-index:251668480;mso-width-relative:page;mso-height-relative:page;" filled="f" stroked="t" coordsize="21600,21600" o:gfxdata="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&#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POMVI1QAAAAkBAAAPAAAAAAAAAAEAIAAAACIAAABk&#10;cnMvZG93bnJldi54bWxQSwECFAAUAAAACACHTuJAao97jdABAACDAwAADgAAAAAAAAABACAAAAAk&#10;AQAAZHJzL2Uyb0RvYy54bWxQSwUGAAAAAAYABgBZAQAAZgUAAAAA&#10;">
                <v:fill on="f" focussize="0,0"/>
                <v:stroke color="#000000" joinstyle="round"/>
                <v:imagedata o:title=""/>
                <o:lock v:ext="edit" aspectratio="f"/>
              </v:line>
            </w:pict>
          </mc:Fallback>
        </mc:AlternateContent>
      </w:r>
    </w:p>
    <w:p w14:paraId="694BD84E">
      <w:pPr>
        <w:pStyle w:val="57"/>
        <w:ind w:firstLine="0" w:firstLineChars="0"/>
        <w:jc w:val="center"/>
      </w:pPr>
      <w:r>
        <mc:AlternateContent>
          <mc:Choice Requires="wps">
            <w:drawing>
              <wp:anchor distT="0" distB="0" distL="114300" distR="114300" simplePos="0" relativeHeight="251667456" behindDoc="1" locked="0" layoutInCell="1" allowOverlap="1">
                <wp:simplePos x="0" y="0"/>
                <wp:positionH relativeFrom="column">
                  <wp:posOffset>1884680</wp:posOffset>
                </wp:positionH>
                <wp:positionV relativeFrom="paragraph">
                  <wp:posOffset>188595</wp:posOffset>
                </wp:positionV>
                <wp:extent cx="742950" cy="390525"/>
                <wp:effectExtent l="0" t="0" r="0" b="9525"/>
                <wp:wrapNone/>
                <wp:docPr id="3" name="文本框 3"/>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7E1416A7">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8.4pt;margin-top:14.85pt;height:30.75pt;width:58.5pt;z-index:-251649024;mso-width-relative:page;mso-height-relative:page;" fillcolor="#FFFFFF [3201]" filled="t" stroked="f" coordsize="21600,21600" o:gfxdata="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Ow+TTTVAAAACQEAAA8AAAAAAAAA&#10;AQAgAAAAIgAAAGRycy9kb3ducmV2LnhtbFBLAQIUABQAAAAIAIdO4kBHQ1YjTQIAAI4EAAAOAAAA&#10;AAAAAAEAIAAAACQBAABkcnMvZTJvRG9jLnhtbFBLBQYAAAAABgAGAFkBAADjBQAAAAA=&#10;">
                <v:fill on="t" focussize="0,0"/>
                <v:stroke on="f" weight="0.5pt"/>
                <v:imagedata o:title=""/>
                <o:lock v:ext="edit" aspectratio="f"/>
                <v:textbox>
                  <w:txbxContent>
                    <w:p w14:paraId="7E1416A7">
                      <w:pPr>
                        <w:jc w:val="center"/>
                      </w:pPr>
                      <w:r>
                        <w:rPr>
                          <w:rFonts w:hint="eastAsia"/>
                        </w:rPr>
                        <w:t>不合格</w:t>
                      </w:r>
                    </w:p>
                  </w:txbxContent>
                </v:textbox>
              </v:shape>
            </w:pict>
          </mc:Fallback>
        </mc:AlternateContent>
      </w:r>
      <w:r>
        <mc:AlternateContent>
          <mc:Choice Requires="wps">
            <w:drawing>
              <wp:anchor distT="0" distB="0" distL="114300" distR="114300" simplePos="0" relativeHeight="251664384" behindDoc="1" locked="0" layoutInCell="1" allowOverlap="1">
                <wp:simplePos x="0" y="0"/>
                <wp:positionH relativeFrom="column">
                  <wp:posOffset>3459480</wp:posOffset>
                </wp:positionH>
                <wp:positionV relativeFrom="paragraph">
                  <wp:posOffset>21590</wp:posOffset>
                </wp:positionV>
                <wp:extent cx="742950" cy="390525"/>
                <wp:effectExtent l="0" t="0" r="0" b="9525"/>
                <wp:wrapNone/>
                <wp:docPr id="1567291322" name="文本框 1567291322"/>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5647EEF7">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2.4pt;margin-top:1.7pt;height:30.75pt;width:58.5pt;z-index:-251652096;mso-width-relative:page;mso-height-relative:page;" fillcolor="#FFFFFF [3201]" filled="t" stroked="f" coordsize="21600,21600" o:gfxdata="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AWQ+bW0wAAAAgBAAAP&#10;AAAAAAAAAAEAIAAAACIAAABkcnMvZG93bnJldi54bWxQSwECFAAUAAAACACHTuJA7Q1uGVYCAACg&#10;BAAADgAAAAAAAAABACAAAAAiAQAAZHJzL2Uyb0RvYy54bWxQSwUGAAAAAAYABgBZAQAA6gUAAAAA&#10;">
                <v:fill on="t" focussize="0,0"/>
                <v:stroke on="f" weight="0.5pt"/>
                <v:imagedata o:title=""/>
                <o:lock v:ext="edit" aspectratio="f"/>
                <v:textbox>
                  <w:txbxContent>
                    <w:p w14:paraId="5647EEF7">
                      <w:pPr>
                        <w:jc w:val="center"/>
                      </w:pPr>
                      <w:r>
                        <w:rPr>
                          <w:rFonts w:hint="eastAsia"/>
                        </w:rPr>
                        <w:t>合格</w:t>
                      </w:r>
                    </w:p>
                  </w:txbxContent>
                </v:textbox>
              </v:shape>
            </w:pict>
          </mc:Fallback>
        </mc:AlternateContent>
      </w:r>
      <w:r>
        <w:rPr>
          <w:rFonts w:hint="eastAsia"/>
        </w:rPr>
        <mc:AlternateContent>
          <mc:Choice Requires="wps">
            <w:drawing>
              <wp:anchor distT="0" distB="0" distL="114300" distR="114300" simplePos="0" relativeHeight="251662336" behindDoc="0" locked="0" layoutInCell="1" allowOverlap="1">
                <wp:simplePos x="0" y="0"/>
                <wp:positionH relativeFrom="column">
                  <wp:posOffset>3442970</wp:posOffset>
                </wp:positionH>
                <wp:positionV relativeFrom="paragraph">
                  <wp:posOffset>50165</wp:posOffset>
                </wp:positionV>
                <wp:extent cx="0" cy="323850"/>
                <wp:effectExtent l="76200" t="0" r="76200" b="57150"/>
                <wp:wrapNone/>
                <wp:docPr id="754282378" name="直接箭头连接符 754282378"/>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3.95pt;height:25.5pt;width:0pt;z-index:251662336;mso-width-relative:page;mso-height-relative:page;" filled="f" stroked="t" coordsize="21600,21600" o:gfxdata="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YMr2vVAAAACAEAAA8AAAAA&#10;AAAAAQAgAAAAIgAAAGRycy9kb3ducmV2LnhtbFBLAQIUABQAAAAIAIdO4kA/qr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1DB618F5">
      <w:pPr>
        <w:pStyle w:val="57"/>
        <w:ind w:firstLine="0" w:firstLineChars="0"/>
        <w:jc w:val="center"/>
      </w:pPr>
      <w:r>
        <mc:AlternateContent>
          <mc:Choice Requires="wps">
            <w:drawing>
              <wp:anchor distT="0" distB="0" distL="114300" distR="114300" simplePos="0" relativeHeight="251663360" behindDoc="0" locked="0" layoutInCell="1" allowOverlap="1">
                <wp:simplePos x="0" y="0"/>
                <wp:positionH relativeFrom="column">
                  <wp:posOffset>2805430</wp:posOffset>
                </wp:positionH>
                <wp:positionV relativeFrom="paragraph">
                  <wp:posOffset>175895</wp:posOffset>
                </wp:positionV>
                <wp:extent cx="1295400" cy="390525"/>
                <wp:effectExtent l="0" t="0" r="19050" b="28575"/>
                <wp:wrapNone/>
                <wp:docPr id="1685205920" name="文本框 1685205920"/>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506E607E">
                            <w:pPr>
                              <w:jc w:val="center"/>
                            </w:pPr>
                            <w:r>
                              <w:rPr>
                                <w:rFonts w:hint="eastAsia"/>
                              </w:rPr>
                              <w:t>审核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0.9pt;margin-top:13.85pt;height:30.75pt;width:102pt;z-index:251663360;mso-width-relative:page;mso-height-relative:page;" fillcolor="#FFFFFF [3201]" filled="t" stroked="t" coordsize="21600,21600" o:gfxdata="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OqUsbDXAAAACQEAAA8AAAAAAAAAAQAgAAAAIgAAAGRycy9kb3ducmV2LnhtbFBLAQIUABQAAAAI&#10;AIdO4kAE4CqmYAIAAMkEAAAOAAAAAAAAAAEAIAAAACYBAABkcnMvZTJvRG9jLnhtbFBLBQYAAAAA&#10;BgAGAFkBAAD4BQAAAAA=&#10;">
                <v:fill on="t" focussize="0,0"/>
                <v:stroke weight="0.5pt" color="#000000" joinstyle="round"/>
                <v:imagedata o:title=""/>
                <o:lock v:ext="edit" aspectratio="f"/>
                <v:textbox>
                  <w:txbxContent>
                    <w:p w14:paraId="506E607E">
                      <w:pPr>
                        <w:jc w:val="center"/>
                      </w:pPr>
                      <w:r>
                        <w:rPr>
                          <w:rFonts w:hint="eastAsia"/>
                        </w:rPr>
                        <w:t>审核</w:t>
                      </w:r>
                    </w:p>
                  </w:txbxContent>
                </v:textbox>
              </v:shape>
            </w:pict>
          </mc:Fallback>
        </mc:AlternateContent>
      </w:r>
    </w:p>
    <w:p w14:paraId="6DE822B4">
      <w:pPr>
        <w:pStyle w:val="57"/>
        <w:ind w:firstLine="0" w:firstLineChars="0"/>
        <w:jc w:val="center"/>
      </w:pPr>
      <w:r>
        <mc:AlternateContent>
          <mc:Choice Requires="wps">
            <w:drawing>
              <wp:anchor distT="0" distB="0" distL="114300" distR="114300" simplePos="0" relativeHeight="251666432" behindDoc="0" locked="0" layoutInCell="1" allowOverlap="1">
                <wp:simplePos x="0" y="0"/>
                <wp:positionH relativeFrom="column">
                  <wp:posOffset>1689735</wp:posOffset>
                </wp:positionH>
                <wp:positionV relativeFrom="paragraph">
                  <wp:posOffset>164465</wp:posOffset>
                </wp:positionV>
                <wp:extent cx="1114425" cy="0"/>
                <wp:effectExtent l="0" t="0" r="0" b="0"/>
                <wp:wrapNone/>
                <wp:docPr id="6"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3.05pt;margin-top:12.95pt;height:0pt;width:87.75pt;z-index:251666432;mso-width-relative:page;mso-height-relative:page;" filled="f" stroked="t" coordsize="21600,21600" o:gfxdata="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nV+C9UAAAAJAQAADwAAAAAAAAABACAAAAAiAAAA&#10;ZHJzL2Rvd25yZXYueG1sUEsBAhQAFAAAAAgAh07iQMnSDaDRAQAAgwMAAA4AAAAAAAAAAQAgAAAA&#10;JAEAAGRycy9lMm9Eb2MueG1sUEsFBgAAAAAGAAYAWQEAAGcFAAAAAA==&#10;">
                <v:fill on="f" focussize="0,0"/>
                <v:stroke color="#000000" joinstyle="round"/>
                <v:imagedata o:title=""/>
                <o:lock v:ext="edit" aspectratio="f"/>
              </v:line>
            </w:pict>
          </mc:Fallback>
        </mc:AlternateContent>
      </w:r>
    </w:p>
    <w:p w14:paraId="7D8839F7">
      <w:pPr>
        <w:pStyle w:val="57"/>
        <w:ind w:firstLine="0" w:firstLineChars="0"/>
        <w:jc w:val="center"/>
      </w:pPr>
      <w:r>
        <mc:AlternateContent>
          <mc:Choice Requires="wps">
            <w:drawing>
              <wp:anchor distT="0" distB="0" distL="114300" distR="114300" simplePos="0" relativeHeight="251672576" behindDoc="1" locked="0" layoutInCell="1" allowOverlap="1">
                <wp:simplePos x="0" y="0"/>
                <wp:positionH relativeFrom="column">
                  <wp:posOffset>3390900</wp:posOffset>
                </wp:positionH>
                <wp:positionV relativeFrom="paragraph">
                  <wp:posOffset>130175</wp:posOffset>
                </wp:positionV>
                <wp:extent cx="893445" cy="425450"/>
                <wp:effectExtent l="0" t="0" r="1905" b="0"/>
                <wp:wrapNone/>
                <wp:docPr id="116809772" name="文本框 116809772"/>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14:paraId="6F3304FD">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7pt;margin-top:10.25pt;height:33.5pt;width:70.35pt;z-index:-251643904;mso-width-relative:page;mso-height-relative:page;" fillcolor="#FFFFFF [3201]" filled="t" stroked="f" coordsize="21600,21600" o:gfxdata="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on8UdYAAAAJ&#10;AQAADwAAAAAAAAABACAAAAAiAAAAZHJzL2Rvd25yZXYueG1sUEsBAhQAFAAAAAgAh07iQCqYTZ9X&#10;AgAAngQAAA4AAAAAAAAAAQAgAAAAJQEAAGRycy9lMm9Eb2MueG1sUEsFBgAAAAAGAAYAWQEAAO4F&#10;AAAAAA==&#10;">
                <v:fill on="t" focussize="0,0"/>
                <v:stroke on="f" weight="0.5pt"/>
                <v:imagedata o:title=""/>
                <o:lock v:ext="edit" aspectratio="f"/>
                <v:textbox>
                  <w:txbxContent>
                    <w:p w14:paraId="6F3304FD">
                      <w:pPr>
                        <w:jc w:val="center"/>
                      </w:pPr>
                      <w:r>
                        <w:rPr>
                          <w:rFonts w:hint="eastAsia"/>
                        </w:rPr>
                        <w:t>合格</w:t>
                      </w:r>
                    </w:p>
                  </w:txbxContent>
                </v:textbox>
              </v:shape>
            </w:pict>
          </mc:Fallback>
        </mc:AlternateContent>
      </w:r>
      <w:r>
        <mc:AlternateContent>
          <mc:Choice Requires="wpg">
            <w:drawing>
              <wp:anchor distT="0" distB="0" distL="114300" distR="114300" simplePos="0" relativeHeight="251671552" behindDoc="0" locked="0" layoutInCell="1" allowOverlap="1">
                <wp:simplePos x="0" y="0"/>
                <wp:positionH relativeFrom="column">
                  <wp:posOffset>2822575</wp:posOffset>
                </wp:positionH>
                <wp:positionV relativeFrom="paragraph">
                  <wp:posOffset>182245</wp:posOffset>
                </wp:positionV>
                <wp:extent cx="1295400" cy="719455"/>
                <wp:effectExtent l="0" t="0" r="19050" b="23495"/>
                <wp:wrapNone/>
                <wp:docPr id="1944404752" name="组合 1"/>
                <wp:cNvGraphicFramePr/>
                <a:graphic xmlns:a="http://schemas.openxmlformats.org/drawingml/2006/main">
                  <a:graphicData uri="http://schemas.microsoft.com/office/word/2010/wordprocessingGroup">
                    <wpg:wgp>
                      <wpg:cNvGrpSpPr/>
                      <wpg:grpSpPr>
                        <a:xfrm>
                          <a:off x="0" y="0"/>
                          <a:ext cx="1295400" cy="719709"/>
                          <a:chOff x="0" y="0"/>
                          <a:chExt cx="1295400" cy="719709"/>
                        </a:xfrm>
                      </wpg:grpSpPr>
                      <wps:wsp>
                        <wps:cNvPr id="462053823" name="直接箭头连接符 462053823"/>
                        <wps:cNvCnPr/>
                        <wps:spPr bwMode="auto">
                          <a:xfrm>
                            <a:off x="62484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055064711" name="文本框 1055064711"/>
                        <wps:cNvSpPr txBox="1"/>
                        <wps:spPr>
                          <a:xfrm>
                            <a:off x="0" y="329184"/>
                            <a:ext cx="1295400" cy="390525"/>
                          </a:xfrm>
                          <a:prstGeom prst="rect">
                            <a:avLst/>
                          </a:prstGeom>
                          <a:solidFill>
                            <a:schemeClr val="lt1"/>
                          </a:solidFill>
                          <a:ln w="6350">
                            <a:solidFill>
                              <a:prstClr val="black"/>
                            </a:solidFill>
                          </a:ln>
                        </wps:spPr>
                        <wps:txbx>
                          <w:txbxContent>
                            <w:p w14:paraId="7EC48212">
                              <w:pPr>
                                <w:jc w:val="center"/>
                              </w:pPr>
                              <w:r>
                                <w:rPr>
                                  <w:rFonts w:hint="eastAsia"/>
                                </w:rPr>
                                <w:t>决定</w:t>
                              </w:r>
                            </w:p>
                            <w:p w14:paraId="53BEEF5D">
                              <w:pPr>
                                <w:jc w:val="center"/>
                              </w:pP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组合 1" o:spid="_x0000_s1026" o:spt="203" style="position:absolute;left:0pt;margin-left:222.25pt;margin-top:14.35pt;height:56.65pt;width:102pt;z-index:251671552;mso-width-relative:page;mso-height-relative:page;" coordsize="1295400,719709" o:gfxdata="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">
                <o:lock v:ext="edit" aspectratio="f"/>
                <v:shape id="_x0000_s1026" o:spid="_x0000_s1026" o:spt="32" type="#_x0000_t32" style="position:absolute;left:624840;top:0;height:323850;width:0;" filled="f" stroked="t" coordsize="21600,21600" o:gfxdata="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Aww&#10;UuTCAAAA4gAAAA8AAAAAAAAAAQAgAAAAIgAAAGRycy9kb3ducmV2LnhtbFBLAQIUABQAAAAIAIdO&#10;4kAzLwWeOwAAADkAAAAQAAAAAAAAAAEAIAAAABEBAABkcnMvc2hhcGV4bWwueG1sUEsFBgAAAAAG&#10;AAYAWwEAALsDAAAAAA==&#10;">
                  <v:fill on="f" focussize="0,0"/>
                  <v:stroke weight="0.5pt" color="#000000 [3200]" miterlimit="8" joinstyle="miter" endarrow="block"/>
                  <v:imagedata o:title=""/>
                  <o:lock v:ext="edit" aspectratio="f"/>
                </v:shape>
                <v:shape id="_x0000_s1026" o:spid="_x0000_s1026" o:spt="202" type="#_x0000_t202" style="position:absolute;left:0;top:329184;height:390525;width:1295400;" fillcolor="#FFFFFF [3201]" filled="t" stroked="t" coordsize="21600,21600" o:gfxdata="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eZoL74A&#10;AADjAAAADwAAAAAAAAABACAAAAAiAAAAZHJzL2Rvd25yZXYueG1sUEsBAhQAFAAAAAgAh07iQDMv&#10;BZ47AAAAOQAAABAAAAAAAAAAAQAgAAAADQEAAGRycy9zaGFwZXhtbC54bWxQSwUGAAAAAAYABgBb&#10;AQAAtwMAAAAA&#10;">
                  <v:fill on="t" focussize="0,0"/>
                  <v:stroke weight="0.5pt" color="#000000" joinstyle="round"/>
                  <v:imagedata o:title=""/>
                  <o:lock v:ext="edit" aspectratio="f"/>
                  <v:textbox>
                    <w:txbxContent>
                      <w:p w14:paraId="7EC48212">
                        <w:pPr>
                          <w:jc w:val="center"/>
                        </w:pPr>
                        <w:r>
                          <w:rPr>
                            <w:rFonts w:hint="eastAsia"/>
                          </w:rPr>
                          <w:t>决定</w:t>
                        </w:r>
                      </w:p>
                      <w:p w14:paraId="53BEEF5D">
                        <w:pPr>
                          <w:jc w:val="center"/>
                        </w:pPr>
                      </w:p>
                    </w:txbxContent>
                  </v:textbox>
                </v:shape>
              </v:group>
            </w:pict>
          </mc:Fallback>
        </mc:AlternateContent>
      </w:r>
    </w:p>
    <w:p w14:paraId="6E24AC31">
      <w:pPr>
        <w:pStyle w:val="57"/>
        <w:ind w:firstLine="0" w:firstLineChars="0"/>
        <w:jc w:val="center"/>
      </w:pPr>
      <w:r>
        <mc:AlternateContent>
          <mc:Choice Requires="wps">
            <w:drawing>
              <wp:anchor distT="0" distB="0" distL="114300" distR="114300" simplePos="0" relativeHeight="251675648" behindDoc="1" locked="0" layoutInCell="1" allowOverlap="1">
                <wp:simplePos x="0" y="0"/>
                <wp:positionH relativeFrom="column">
                  <wp:posOffset>1802765</wp:posOffset>
                </wp:positionH>
                <wp:positionV relativeFrom="paragraph">
                  <wp:posOffset>159385</wp:posOffset>
                </wp:positionV>
                <wp:extent cx="893445" cy="425450"/>
                <wp:effectExtent l="0" t="0" r="1905" b="0"/>
                <wp:wrapNone/>
                <wp:docPr id="2021662573" name="文本框 2021662573"/>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14:paraId="76ECEDF7">
                            <w:pPr>
                              <w:jc w:val="center"/>
                            </w:pPr>
                            <w:r>
                              <w:t>不</w:t>
                            </w: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1.95pt;margin-top:12.55pt;height:33.5pt;width:70.35pt;z-index:-251640832;mso-width-relative:page;mso-height-relative:page;" fillcolor="#FFFFFF [3201]" filled="t" stroked="f" coordsize="21600,21600" o:gfxdata="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I7K4YnVAAAA&#10;CQEAAA8AAAAAAAAAAQAgAAAAIgAAAGRycy9kb3ducmV2LnhtbFBLAQIUABQAAAAIAIdO4kDczyUr&#10;WQIAAKAEAAAOAAAAAAAAAAEAIAAAACQBAABkcnMvZTJvRG9jLnhtbFBLBQYAAAAABgAGAFkBAADv&#10;BQAAAAA=&#10;">
                <v:fill on="t" focussize="0,0"/>
                <v:stroke on="f" weight="0.5pt"/>
                <v:imagedata o:title=""/>
                <o:lock v:ext="edit" aspectratio="f"/>
                <v:textbox>
                  <w:txbxContent>
                    <w:p w14:paraId="76ECEDF7">
                      <w:pPr>
                        <w:jc w:val="center"/>
                      </w:pPr>
                      <w:r>
                        <w:t>不</w:t>
                      </w:r>
                      <w:r>
                        <w:rPr>
                          <w:rFonts w:hint="eastAsia"/>
                        </w:rPr>
                        <w:t>合格</w:t>
                      </w:r>
                    </w:p>
                  </w:txbxContent>
                </v:textbox>
              </v:shape>
            </w:pict>
          </mc:Fallback>
        </mc:AlternateContent>
      </w:r>
    </w:p>
    <w:p w14:paraId="0FEED08F">
      <w:pPr>
        <w:pStyle w:val="57"/>
        <w:ind w:firstLine="0" w:firstLineChars="0"/>
        <w:jc w:val="center"/>
      </w:pPr>
    </w:p>
    <w:p w14:paraId="57C3C20F">
      <w:pPr>
        <w:pStyle w:val="84"/>
        <w:numPr>
          <w:ilvl w:val="0"/>
          <w:numId w:val="0"/>
        </w:numPr>
        <w:spacing w:before="156" w:after="156"/>
        <w:jc w:val="both"/>
      </w:pPr>
      <w:r>
        <mc:AlternateContent>
          <mc:Choice Requires="wps">
            <w:drawing>
              <wp:anchor distT="0" distB="0" distL="114300" distR="114300" simplePos="0" relativeHeight="251674624" behindDoc="0" locked="0" layoutInCell="1" allowOverlap="1">
                <wp:simplePos x="0" y="0"/>
                <wp:positionH relativeFrom="column">
                  <wp:posOffset>1691005</wp:posOffset>
                </wp:positionH>
                <wp:positionV relativeFrom="paragraph">
                  <wp:posOffset>117475</wp:posOffset>
                </wp:positionV>
                <wp:extent cx="1114425" cy="0"/>
                <wp:effectExtent l="0" t="0" r="0" b="0"/>
                <wp:wrapNone/>
                <wp:docPr id="1936436528"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3.15pt;margin-top:9.25pt;height:0pt;width:87.75pt;z-index:251674624;mso-width-relative:page;mso-height-relative:page;" filled="f" stroked="t" coordsize="21600,21600" o:gfxdata="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yh9uO9YAAAAJAQAADwAAAAAAAAAB&#10;ACAAAAAiAAAAZHJzL2Rvd25yZXYueG1sUEsBAhQAFAAAAAgAh07iQHaUMnLZAQAAjAMAAA4AAAAA&#10;AAAAAQAgAAAAJQEAAGRycy9lMm9Eb2MueG1sUEsFBgAAAAAGAAYAWQEAAHAFAAAAAA==&#10;">
                <v:fill on="f" focussize="0,0"/>
                <v:stroke color="#000000" joinstyle="round"/>
                <v:imagedata o:title=""/>
                <o:lock v:ext="edit" aspectratio="f"/>
              </v:line>
            </w:pict>
          </mc:Fallback>
        </mc:AlternateContent>
      </w:r>
      <w:r>
        <mc:AlternateContent>
          <mc:Choice Requires="wpg">
            <w:drawing>
              <wp:anchor distT="0" distB="0" distL="114300" distR="114300" simplePos="0" relativeHeight="251673600" behindDoc="0" locked="0" layoutInCell="1" allowOverlap="1">
                <wp:simplePos x="0" y="0"/>
                <wp:positionH relativeFrom="column">
                  <wp:posOffset>2823845</wp:posOffset>
                </wp:positionH>
                <wp:positionV relativeFrom="paragraph">
                  <wp:posOffset>311150</wp:posOffset>
                </wp:positionV>
                <wp:extent cx="1295400" cy="719455"/>
                <wp:effectExtent l="0" t="0" r="19050" b="23495"/>
                <wp:wrapNone/>
                <wp:docPr id="649492512" name="组合 1"/>
                <wp:cNvGraphicFramePr/>
                <a:graphic xmlns:a="http://schemas.openxmlformats.org/drawingml/2006/main">
                  <a:graphicData uri="http://schemas.microsoft.com/office/word/2010/wordprocessingGroup">
                    <wpg:wgp>
                      <wpg:cNvGrpSpPr/>
                      <wpg:grpSpPr>
                        <a:xfrm>
                          <a:off x="0" y="0"/>
                          <a:ext cx="1295400" cy="719709"/>
                          <a:chOff x="0" y="0"/>
                          <a:chExt cx="1295400" cy="719709"/>
                        </a:xfrm>
                      </wpg:grpSpPr>
                      <wps:wsp>
                        <wps:cNvPr id="1095535994" name="直接箭头连接符 1095535994"/>
                        <wps:cNvCnPr/>
                        <wps:spPr bwMode="auto">
                          <a:xfrm>
                            <a:off x="62484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62039268" name="文本框 662039268"/>
                        <wps:cNvSpPr txBox="1"/>
                        <wps:spPr>
                          <a:xfrm>
                            <a:off x="0" y="329184"/>
                            <a:ext cx="1295400" cy="390525"/>
                          </a:xfrm>
                          <a:prstGeom prst="rect">
                            <a:avLst/>
                          </a:prstGeom>
                          <a:solidFill>
                            <a:schemeClr val="lt1"/>
                          </a:solidFill>
                          <a:ln w="6350">
                            <a:solidFill>
                              <a:prstClr val="black"/>
                            </a:solidFill>
                          </a:ln>
                        </wps:spPr>
                        <wps:txbx>
                          <w:txbxContent>
                            <w:p w14:paraId="05CA1A37">
                              <w:pPr>
                                <w:jc w:val="center"/>
                              </w:pPr>
                              <w:r>
                                <w:t>归档</w:t>
                              </w:r>
                            </w:p>
                            <w:p w14:paraId="355C5D50">
                              <w:pPr>
                                <w:jc w:val="center"/>
                              </w:pP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组合 1" o:spid="_x0000_s1026" o:spt="203" style="position:absolute;left:0pt;margin-left:222.35pt;margin-top:24.5pt;height:56.65pt;width:102pt;z-index:251673600;mso-width-relative:page;mso-height-relative:page;" coordsize="1295400,719709" o:gfxdata="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">
                <o:lock v:ext="edit" aspectratio="f"/>
                <v:shape id="_x0000_s1026" o:spid="_x0000_s1026" o:spt="32" type="#_x0000_t32" style="position:absolute;left:624840;top:0;height:323850;width:0;" filled="f" stroked="t" coordsize="21600,21600" o:gfxdata="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rcgtG&#10;wAAAAOMAAAAPAAAAAAAAAAEAIAAAACIAAABkcnMvZG93bnJldi54bWxQSwECFAAUAAAACACHTuJA&#10;My8FnjsAAAA5AAAAEAAAAAAAAAABACAAAAAPAQAAZHJzL3NoYXBleG1sLnhtbFBLBQYAAAAABgAG&#10;AFsBAAC5AwAAAAA=&#10;">
                  <v:fill on="f" focussize="0,0"/>
                  <v:stroke weight="0.5pt" color="#000000 [3200]" miterlimit="8" joinstyle="miter" endarrow="block"/>
                  <v:imagedata o:title=""/>
                  <o:lock v:ext="edit" aspectratio="f"/>
                </v:shape>
                <v:shape id="_x0000_s1026" o:spid="_x0000_s1026" o:spt="202" type="#_x0000_t202" style="position:absolute;left:0;top:329184;height:390525;width:1295400;" fillcolor="#FFFFFF [3201]" filled="t" stroked="t" coordsize="21600,21600" o:gfxdata="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Pb91ZvQAA&#10;AOIAAAAPAAAAAAAAAAEAIAAAACIAAABkcnMvZG93bnJldi54bWxQSwECFAAUAAAACACHTuJAMy8F&#10;njsAAAA5AAAAEAAAAAAAAAABACAAAAAMAQAAZHJzL3NoYXBleG1sLnhtbFBLBQYAAAAABgAGAFsB&#10;AAC2AwAAAAA=&#10;">
                  <v:fill on="t" focussize="0,0"/>
                  <v:stroke weight="0.5pt" color="#000000" joinstyle="round"/>
                  <v:imagedata o:title=""/>
                  <o:lock v:ext="edit" aspectratio="f"/>
                  <v:textbox>
                    <w:txbxContent>
                      <w:p w14:paraId="05CA1A37">
                        <w:pPr>
                          <w:jc w:val="center"/>
                        </w:pPr>
                        <w:r>
                          <w:t>归档</w:t>
                        </w:r>
                      </w:p>
                      <w:p w14:paraId="355C5D50">
                        <w:pPr>
                          <w:jc w:val="center"/>
                        </w:pPr>
                      </w:p>
                    </w:txbxContent>
                  </v:textbox>
                </v:shape>
              </v:group>
            </w:pict>
          </mc:Fallback>
        </mc:AlternateContent>
      </w:r>
    </w:p>
    <w:p w14:paraId="0BF89790">
      <w:pPr>
        <w:pStyle w:val="57"/>
        <w:ind w:firstLine="420"/>
      </w:pPr>
    </w:p>
    <w:p w14:paraId="5ADB282F">
      <w:pPr>
        <w:pStyle w:val="57"/>
        <w:ind w:firstLine="420"/>
      </w:pPr>
      <w:r>
        <mc:AlternateContent>
          <mc:Choice Requires="wps">
            <w:drawing>
              <wp:anchor distT="0" distB="0" distL="114300" distR="114300" simplePos="0" relativeHeight="251665408" behindDoc="0" locked="0" layoutInCell="1" allowOverlap="1">
                <wp:simplePos x="0" y="0"/>
                <wp:positionH relativeFrom="column">
                  <wp:posOffset>1066800</wp:posOffset>
                </wp:positionH>
                <wp:positionV relativeFrom="paragraph">
                  <wp:posOffset>76835</wp:posOffset>
                </wp:positionV>
                <wp:extent cx="1314450" cy="390525"/>
                <wp:effectExtent l="0" t="0" r="19050" b="28575"/>
                <wp:wrapNone/>
                <wp:docPr id="1355686674" name="文本框 1355686674"/>
                <wp:cNvGraphicFramePr/>
                <a:graphic xmlns:a="http://schemas.openxmlformats.org/drawingml/2006/main">
                  <a:graphicData uri="http://schemas.microsoft.com/office/word/2010/wordprocessingShape">
                    <wps:wsp>
                      <wps:cNvSpPr txBox="1"/>
                      <wps:spPr>
                        <a:xfrm>
                          <a:off x="0" y="0"/>
                          <a:ext cx="1314450" cy="390525"/>
                        </a:xfrm>
                        <a:prstGeom prst="rect">
                          <a:avLst/>
                        </a:prstGeom>
                        <a:solidFill>
                          <a:schemeClr val="lt1"/>
                        </a:solidFill>
                        <a:ln w="6350">
                          <a:solidFill>
                            <a:prstClr val="black"/>
                          </a:solidFill>
                        </a:ln>
                      </wps:spPr>
                      <wps:txbx>
                        <w:txbxContent>
                          <w:p w14:paraId="1B8919B5">
                            <w:pPr>
                              <w:jc w:val="center"/>
                            </w:pPr>
                            <w:r>
                              <w:rPr>
                                <w:rFonts w:hint="eastAsia"/>
                              </w:rPr>
                              <w:t>一次性告知申请人</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4pt;margin-top:6.05pt;height:30.75pt;width:103.5pt;z-index:251665408;mso-width-relative:page;mso-height-relative:page;" fillcolor="#FFFFFF [3201]" filled="t" stroked="t" coordsize="21600,21600" o:gfxdata="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MF5&#10;BF/WAAAACQEAAA8AAAAAAAAAAQAgAAAAIgAAAGRycy9kb3ducmV2LnhtbFBLAQIUABQAAAAIAIdO&#10;4kA9lPM/XgIAAMkEAAAOAAAAAAAAAAEAIAAAACUBAABkcnMvZTJvRG9jLnhtbFBLBQYAAAAABgAG&#10;AFkBAAD1BQAAAAA=&#10;">
                <v:fill on="t" focussize="0,0"/>
                <v:stroke weight="0.5pt" color="#000000" joinstyle="round"/>
                <v:imagedata o:title=""/>
                <o:lock v:ext="edit" aspectratio="f"/>
                <v:textbox>
                  <w:txbxContent>
                    <w:p w14:paraId="1B8919B5">
                      <w:pPr>
                        <w:jc w:val="center"/>
                      </w:pPr>
                      <w:r>
                        <w:rPr>
                          <w:rFonts w:hint="eastAsia"/>
                        </w:rPr>
                        <w:t>一次性告知申请人</w:t>
                      </w:r>
                    </w:p>
                  </w:txbxContent>
                </v:textbox>
              </v:shape>
            </w:pict>
          </mc:Fallback>
        </mc:AlternateContent>
      </w:r>
    </w:p>
    <w:p w14:paraId="24A167BF">
      <w:pPr>
        <w:pStyle w:val="57"/>
        <w:ind w:firstLine="420"/>
      </w:pPr>
    </w:p>
    <w:p w14:paraId="5F15C79A">
      <w:pPr>
        <w:pStyle w:val="57"/>
        <w:ind w:firstLine="420"/>
      </w:pPr>
    </w:p>
    <w:p w14:paraId="61974825">
      <w:pPr>
        <w:pStyle w:val="57"/>
        <w:ind w:firstLine="420"/>
      </w:pPr>
    </w:p>
    <w:p w14:paraId="03B78E2F">
      <w:pPr>
        <w:pStyle w:val="57"/>
        <w:ind w:firstLine="420"/>
      </w:pPr>
    </w:p>
    <w:p w14:paraId="33D65347">
      <w:pPr>
        <w:pStyle w:val="84"/>
        <w:spacing w:before="156" w:after="156"/>
      </w:pPr>
      <w:r>
        <w:rPr>
          <w:rFonts w:hint="eastAsia"/>
        </w:rPr>
        <w:t>退休人员医疗视同缴费年限申办工作流程图。</w:t>
      </w:r>
    </w:p>
    <w:p w14:paraId="40459918">
      <w:pPr>
        <w:widowControl/>
        <w:adjustRightInd/>
        <w:spacing w:line="240" w:lineRule="auto"/>
        <w:jc w:val="left"/>
        <w:rPr>
          <w:rFonts w:ascii="宋体" w:hAnsi="Times New Roman"/>
          <w:kern w:val="0"/>
          <w:szCs w:val="20"/>
        </w:rPr>
      </w:pPr>
      <w:r>
        <w:br w:type="page"/>
      </w:r>
    </w:p>
    <w:bookmarkEnd w:id="25"/>
    <w:p w14:paraId="490F0070">
      <w:pPr>
        <w:pStyle w:val="64"/>
        <w:spacing w:after="156"/>
      </w:pPr>
      <w:bookmarkStart w:id="26" w:name="BookMark6"/>
      <w:r>
        <w:rPr>
          <w:rFonts w:hint="eastAsia"/>
          <w:spacing w:val="105"/>
        </w:rPr>
        <w:t>参考文</w:t>
      </w:r>
      <w:r>
        <w:rPr>
          <w:rFonts w:hint="eastAsia"/>
        </w:rPr>
        <w:t>献</w:t>
      </w:r>
    </w:p>
    <w:p w14:paraId="5F90B6E8">
      <w:pPr>
        <w:pStyle w:val="57"/>
        <w:numPr>
          <w:ilvl w:val="0"/>
          <w:numId w:val="34"/>
        </w:numPr>
        <w:ind w:firstLineChars="0"/>
      </w:pPr>
      <w:r>
        <w:rPr>
          <w:rFonts w:hint="eastAsia"/>
        </w:rPr>
        <w:t>《中华人民共和国社会保险法》（ 中华人民共和国主席 第</w:t>
      </w:r>
      <w:r>
        <w:t> </w:t>
      </w:r>
      <w:r>
        <w:rPr>
          <w:rFonts w:hint="eastAsia"/>
        </w:rPr>
        <w:t>35</w:t>
      </w:r>
      <w:r>
        <w:t> </w:t>
      </w:r>
      <w:r>
        <w:rPr>
          <w:rFonts w:hint="eastAsia"/>
        </w:rPr>
        <w:t>号 ）</w:t>
      </w:r>
    </w:p>
    <w:p w14:paraId="4DC5C38A">
      <w:pPr>
        <w:pStyle w:val="57"/>
        <w:numPr>
          <w:ilvl w:val="0"/>
          <w:numId w:val="34"/>
        </w:numPr>
        <w:ind w:firstLineChars="0"/>
      </w:pPr>
      <w:r>
        <w:rPr>
          <w:rFonts w:hint="eastAsia"/>
        </w:rPr>
        <w:t>《关于印发海南省公务员医疗补助办法的通知》（ 琼府〔2013〕</w:t>
      </w:r>
      <w:r>
        <w:t> </w:t>
      </w:r>
      <w:r>
        <w:rPr>
          <w:rFonts w:hint="eastAsia"/>
        </w:rPr>
        <w:t>30</w:t>
      </w:r>
      <w:r>
        <w:t> </w:t>
      </w:r>
      <w:r>
        <w:rPr>
          <w:rFonts w:hint="eastAsia"/>
        </w:rPr>
        <w:t>号 )</w:t>
      </w:r>
    </w:p>
    <w:p w14:paraId="36EB5622">
      <w:pPr>
        <w:pStyle w:val="57"/>
        <w:numPr>
          <w:ilvl w:val="0"/>
          <w:numId w:val="34"/>
        </w:numPr>
        <w:ind w:firstLineChars="0"/>
      </w:pPr>
      <w:r>
        <w:rPr>
          <w:rFonts w:hint="eastAsia"/>
        </w:rPr>
        <w:t>《海南省城镇从业人员基本医疗保险条例》</w:t>
      </w:r>
      <w:r>
        <w:t>2022年3月25日海南</w:t>
      </w:r>
      <w:r>
        <w:rPr>
          <w:rFonts w:ascii="Arial" w:hAnsi="Arial" w:cs="Arial"/>
          <w:color w:val="333333"/>
          <w:szCs w:val="21"/>
          <w:shd w:val="clear" w:color="auto" w:fill="FFFFFF"/>
        </w:rPr>
        <w:t>省人大常委会通过</w:t>
      </w:r>
    </w:p>
    <w:bookmarkEnd w:id="26"/>
    <w:p w14:paraId="7D541763">
      <w:pPr>
        <w:pStyle w:val="57"/>
        <w:ind w:firstLine="0" w:firstLineChars="0"/>
        <w:jc w:val="center"/>
        <w:rPr>
          <w:color w:val="FF0000"/>
        </w:rPr>
      </w:pPr>
      <w:bookmarkStart w:id="27" w:name="BookMark8"/>
      <w:r>
        <w:rPr>
          <w:color w:val="FF0000"/>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7"/>
    </w:p>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4A87D0">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2405D8">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06D41E">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FBA921">
    <w:pPr>
      <w:pStyle w:val="53"/>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8F2E34">
    <w:pPr>
      <w:pStyle w:val="52"/>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E061E1">
    <w:pPr>
      <w:pStyle w:val="53"/>
    </w:pPr>
    <w:r>
      <w:fldChar w:fldCharType="begin"/>
    </w:r>
    <w:r>
      <w:instrText xml:space="preserve">PAGE   \* MERGEFORMAT</w:instrText>
    </w:r>
    <w:r>
      <w:fldChar w:fldCharType="separate"/>
    </w:r>
    <w:r>
      <w:rPr>
        <w:lang w:val="zh-CN"/>
      </w:rPr>
      <w:t>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807EFF">
    <w:pPr>
      <w:pStyle w:val="52"/>
    </w:pPr>
    <w:r>
      <w:fldChar w:fldCharType="begin"/>
    </w:r>
    <w:r>
      <w:instrText xml:space="preserve"> PAGE   \* MERGEFORMAT \* MERGEFORMAT </w:instrText>
    </w:r>
    <w:r>
      <w:fldChar w:fldCharType="separate"/>
    </w:r>
    <w: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4436AA">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973D3D">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669ADD">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0370F9">
    <w:pPr>
      <w:pStyle w:val="62"/>
      <w:rPr>
        <w:rFonts w:hint="eastAsia"/>
      </w:rPr>
    </w:pPr>
    <w:r>
      <w:fldChar w:fldCharType="begin"/>
    </w:r>
    <w:r>
      <w:instrText xml:space="preserve"> STYLEREF  标准文件_文件编号  \* MERGEFORMAT </w:instrText>
    </w:r>
    <w:r>
      <w:fldChar w:fldCharType="separate"/>
    </w:r>
    <w:r>
      <w:t>Q/YLBZ 21—2025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A3D72">
    <w:pPr>
      <w:pStyle w:val="63"/>
      <w:rPr>
        <w:rFonts w:hint="eastAsia"/>
      </w:rPr>
    </w:pPr>
    <w:r>
      <w:fldChar w:fldCharType="begin"/>
    </w:r>
    <w:r>
      <w:instrText xml:space="preserve"> STYLEREF  标准文件_文件编号 \* MERGEFORMAT </w:instrText>
    </w:r>
    <w:r>
      <w:fldChar w:fldCharType="separate"/>
    </w:r>
    <w:r>
      <w:t>Q/YLBZ 21—2025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662937">
    <w:pPr>
      <w:pStyle w:val="62"/>
      <w:rPr>
        <w:rFonts w:hint="eastAsia"/>
      </w:rPr>
    </w:pPr>
    <w:r>
      <w:fldChar w:fldCharType="begin"/>
    </w:r>
    <w:r>
      <w:instrText xml:space="preserve"> STYLEREF  标准文件_文件编号  \* MERGEFORMAT </w:instrText>
    </w:r>
    <w:r>
      <w:fldChar w:fldCharType="separate"/>
    </w:r>
    <w:r>
      <w:t>Q/YLBZ 21—2025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559901">
    <w:pPr>
      <w:pStyle w:val="63"/>
      <w:rPr>
        <w:rFonts w:hint="eastAsia"/>
      </w:rPr>
    </w:pPr>
    <w:r>
      <w:fldChar w:fldCharType="begin"/>
    </w:r>
    <w:r>
      <w:instrText xml:space="preserve"> STYLEREF  标准文件_文件编号 \* MERGEFORMAT </w:instrText>
    </w:r>
    <w:r>
      <w:fldChar w:fldCharType="separate"/>
    </w:r>
    <w:r>
      <w:t>Q/YLBZ 21—2025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150903"/>
    <w:multiLevelType w:val="singleLevel"/>
    <w:tmpl w:val="F2150903"/>
    <w:lvl w:ilvl="0" w:tentative="0">
      <w:start w:val="1"/>
      <w:numFmt w:val="decimal"/>
      <w:suff w:val="space"/>
      <w:lvlText w:val="[%1]"/>
      <w:lvlJc w:val="left"/>
    </w:lvl>
  </w:abstractNum>
  <w:abstractNum w:abstractNumId="1">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1FC91163"/>
    <w:multiLevelType w:val="multilevel"/>
    <w:tmpl w:val="1FC91163"/>
    <w:lvl w:ilvl="0" w:tentative="0">
      <w:start w:val="1"/>
      <w:numFmt w:val="decimal"/>
      <w:pStyle w:val="23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3"/>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5"/>
      <w:suff w:val="nothing"/>
      <w:lvlText w:val="%1.%2.%3　"/>
      <w:lvlJc w:val="left"/>
      <w:pPr>
        <w:ind w:left="0" w:firstLine="0"/>
      </w:pPr>
      <w:rPr>
        <w:rFonts w:hint="eastAsia" w:ascii="黑体" w:hAnsi="Times New Roman" w:eastAsia="黑体"/>
        <w:b w:val="0"/>
        <w:i w:val="0"/>
        <w:sz w:val="21"/>
      </w:rPr>
    </w:lvl>
    <w:lvl w:ilvl="3" w:tentative="0">
      <w:start w:val="1"/>
      <w:numFmt w:val="decimal"/>
      <w:pStyle w:val="236"/>
      <w:suff w:val="nothing"/>
      <w:lvlText w:val="%1.%2.%3.%4　"/>
      <w:lvlJc w:val="left"/>
      <w:pPr>
        <w:ind w:left="0" w:firstLine="0"/>
      </w:pPr>
      <w:rPr>
        <w:rFonts w:hint="eastAsia" w:ascii="黑体" w:hAnsi="Times New Roman" w:eastAsia="黑体"/>
        <w:b w:val="0"/>
        <w:i w:val="0"/>
        <w:sz w:val="21"/>
      </w:rPr>
    </w:lvl>
    <w:lvl w:ilvl="4" w:tentative="0">
      <w:start w:val="1"/>
      <w:numFmt w:val="decimal"/>
      <w:pStyle w:val="237"/>
      <w:suff w:val="nothing"/>
      <w:lvlText w:val="%1.%2.%3.%4.%5　"/>
      <w:lvlJc w:val="left"/>
      <w:pPr>
        <w:ind w:left="0" w:firstLine="0"/>
      </w:pPr>
      <w:rPr>
        <w:rFonts w:hint="eastAsia" w:ascii="黑体" w:hAnsi="Times New Roman" w:eastAsia="黑体"/>
        <w:b w:val="0"/>
        <w:i w:val="0"/>
        <w:sz w:val="21"/>
      </w:rPr>
    </w:lvl>
    <w:lvl w:ilvl="5" w:tentative="0">
      <w:start w:val="1"/>
      <w:numFmt w:val="decimal"/>
      <w:pStyle w:val="238"/>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12">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141"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9"/>
  </w:num>
  <w:num w:numId="3">
    <w:abstractNumId w:val="6"/>
  </w:num>
  <w:num w:numId="4">
    <w:abstractNumId w:val="25"/>
  </w:num>
  <w:num w:numId="5">
    <w:abstractNumId w:val="20"/>
  </w:num>
  <w:num w:numId="6">
    <w:abstractNumId w:val="15"/>
  </w:num>
  <w:num w:numId="7">
    <w:abstractNumId w:val="9"/>
  </w:num>
  <w:num w:numId="8">
    <w:abstractNumId w:val="4"/>
  </w:num>
  <w:num w:numId="9">
    <w:abstractNumId w:val="10"/>
  </w:num>
  <w:num w:numId="10">
    <w:abstractNumId w:val="18"/>
  </w:num>
  <w:num w:numId="11">
    <w:abstractNumId w:val="27"/>
  </w:num>
  <w:num w:numId="12">
    <w:abstractNumId w:val="13"/>
  </w:num>
  <w:num w:numId="13">
    <w:abstractNumId w:val="14"/>
  </w:num>
  <w:num w:numId="14">
    <w:abstractNumId w:val="8"/>
  </w:num>
  <w:num w:numId="15">
    <w:abstractNumId w:val="21"/>
  </w:num>
  <w:num w:numId="16">
    <w:abstractNumId w:val="23"/>
  </w:num>
  <w:num w:numId="17">
    <w:abstractNumId w:val="19"/>
  </w:num>
  <w:num w:numId="18">
    <w:abstractNumId w:val="31"/>
  </w:num>
  <w:num w:numId="19">
    <w:abstractNumId w:val="17"/>
  </w:num>
  <w:num w:numId="20">
    <w:abstractNumId w:val="2"/>
  </w:num>
  <w:num w:numId="21">
    <w:abstractNumId w:val="12"/>
  </w:num>
  <w:num w:numId="22">
    <w:abstractNumId w:val="32"/>
  </w:num>
  <w:num w:numId="23">
    <w:abstractNumId w:val="22"/>
  </w:num>
  <w:num w:numId="24">
    <w:abstractNumId w:val="7"/>
  </w:num>
  <w:num w:numId="25">
    <w:abstractNumId w:val="28"/>
  </w:num>
  <w:num w:numId="26">
    <w:abstractNumId w:val="30"/>
  </w:num>
  <w:num w:numId="27">
    <w:abstractNumId w:val="3"/>
  </w:num>
  <w:num w:numId="28">
    <w:abstractNumId w:val="5"/>
  </w:num>
  <w:num w:numId="29">
    <w:abstractNumId w:val="16"/>
  </w:num>
  <w:num w:numId="30">
    <w:abstractNumId w:val="26"/>
  </w:num>
  <w:num w:numId="31">
    <w:abstractNumId w:val="24"/>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bordersDoNotSurroundHeader w:val="1"/>
  <w:bordersDoNotSurroundFooter w:val="1"/>
  <w:documentProtection w:edit="forms" w:enforcement="1" w:cryptProviderType="rsaAES" w:cryptAlgorithmClass="hash" w:cryptAlgorithmType="typeAny" w:cryptAlgorithmSid="14" w:cryptSpinCount="100000" w:hash="XDl5oe7wxXiP0W16eHRnRgHkU75Wdv9nMuQ9ntXJWxUqjMVqP0r+OU1D7p0ewEdR57RoMk9D3X7UTqIlaxPRew==" w:salt="kxE6eeiP8o5CE7p41QqHL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JkNDM4ZDY4MjRmYmQ4NDFmY2VlMTNkZThhOTRkZGMifQ=="/>
  </w:docVars>
  <w:rsids>
    <w:rsidRoot w:val="004518D1"/>
    <w:rsid w:val="0000040A"/>
    <w:rsid w:val="00000A94"/>
    <w:rsid w:val="00001972"/>
    <w:rsid w:val="00001D9A"/>
    <w:rsid w:val="0000380F"/>
    <w:rsid w:val="00006C3A"/>
    <w:rsid w:val="00007B3A"/>
    <w:rsid w:val="000107E0"/>
    <w:rsid w:val="0001099D"/>
    <w:rsid w:val="00011FDE"/>
    <w:rsid w:val="00012FFD"/>
    <w:rsid w:val="0001372B"/>
    <w:rsid w:val="00014162"/>
    <w:rsid w:val="00014340"/>
    <w:rsid w:val="00016483"/>
    <w:rsid w:val="00016A9C"/>
    <w:rsid w:val="00017F9E"/>
    <w:rsid w:val="0002063C"/>
    <w:rsid w:val="00022184"/>
    <w:rsid w:val="00022762"/>
    <w:rsid w:val="000238E0"/>
    <w:rsid w:val="000249DB"/>
    <w:rsid w:val="0002595E"/>
    <w:rsid w:val="00025B68"/>
    <w:rsid w:val="000303C3"/>
    <w:rsid w:val="00030451"/>
    <w:rsid w:val="00030D3D"/>
    <w:rsid w:val="0003272C"/>
    <w:rsid w:val="000331D3"/>
    <w:rsid w:val="000346A5"/>
    <w:rsid w:val="000359C3"/>
    <w:rsid w:val="00035A7D"/>
    <w:rsid w:val="000365ED"/>
    <w:rsid w:val="000378CA"/>
    <w:rsid w:val="0004249A"/>
    <w:rsid w:val="00043282"/>
    <w:rsid w:val="00043931"/>
    <w:rsid w:val="00044286"/>
    <w:rsid w:val="00046F6E"/>
    <w:rsid w:val="00047F28"/>
    <w:rsid w:val="000503AA"/>
    <w:rsid w:val="000506A1"/>
    <w:rsid w:val="000515DD"/>
    <w:rsid w:val="0005265A"/>
    <w:rsid w:val="000539DD"/>
    <w:rsid w:val="00053BD3"/>
    <w:rsid w:val="000556ED"/>
    <w:rsid w:val="00055FE2"/>
    <w:rsid w:val="0005616F"/>
    <w:rsid w:val="000570A1"/>
    <w:rsid w:val="000572CF"/>
    <w:rsid w:val="000605C5"/>
    <w:rsid w:val="00060C2E"/>
    <w:rsid w:val="00061033"/>
    <w:rsid w:val="0006134D"/>
    <w:rsid w:val="000619E9"/>
    <w:rsid w:val="00061B00"/>
    <w:rsid w:val="000622D4"/>
    <w:rsid w:val="00062F79"/>
    <w:rsid w:val="0006357D"/>
    <w:rsid w:val="000654AB"/>
    <w:rsid w:val="00065817"/>
    <w:rsid w:val="00067F1E"/>
    <w:rsid w:val="00071CC0"/>
    <w:rsid w:val="00073AD6"/>
    <w:rsid w:val="00073C8C"/>
    <w:rsid w:val="00077B64"/>
    <w:rsid w:val="00080A1C"/>
    <w:rsid w:val="00082317"/>
    <w:rsid w:val="0008393A"/>
    <w:rsid w:val="00083D2C"/>
    <w:rsid w:val="0008651F"/>
    <w:rsid w:val="00086AA1"/>
    <w:rsid w:val="00087A77"/>
    <w:rsid w:val="00087C9A"/>
    <w:rsid w:val="00090B7D"/>
    <w:rsid w:val="00090CA6"/>
    <w:rsid w:val="00092B8A"/>
    <w:rsid w:val="00092FB0"/>
    <w:rsid w:val="000934C5"/>
    <w:rsid w:val="00093D25"/>
    <w:rsid w:val="00093DAB"/>
    <w:rsid w:val="00094D73"/>
    <w:rsid w:val="00096D63"/>
    <w:rsid w:val="000A0B60"/>
    <w:rsid w:val="000A0EB8"/>
    <w:rsid w:val="000A18D3"/>
    <w:rsid w:val="000A19FC"/>
    <w:rsid w:val="000A275B"/>
    <w:rsid w:val="000A296B"/>
    <w:rsid w:val="000A6317"/>
    <w:rsid w:val="000A7311"/>
    <w:rsid w:val="000A7921"/>
    <w:rsid w:val="000B060F"/>
    <w:rsid w:val="000B07F9"/>
    <w:rsid w:val="000B1592"/>
    <w:rsid w:val="000B1FF2"/>
    <w:rsid w:val="000B33B5"/>
    <w:rsid w:val="000B3CDA"/>
    <w:rsid w:val="000B3D6F"/>
    <w:rsid w:val="000B6A0B"/>
    <w:rsid w:val="000C0F6C"/>
    <w:rsid w:val="000C11DB"/>
    <w:rsid w:val="000C1492"/>
    <w:rsid w:val="000C2FBD"/>
    <w:rsid w:val="000C4B41"/>
    <w:rsid w:val="000C57D6"/>
    <w:rsid w:val="000C6362"/>
    <w:rsid w:val="000C7666"/>
    <w:rsid w:val="000C7B19"/>
    <w:rsid w:val="000D0A9C"/>
    <w:rsid w:val="000D1795"/>
    <w:rsid w:val="000D329A"/>
    <w:rsid w:val="000D4B9C"/>
    <w:rsid w:val="000D4EB6"/>
    <w:rsid w:val="000D5213"/>
    <w:rsid w:val="000D753B"/>
    <w:rsid w:val="000E4C9E"/>
    <w:rsid w:val="000E63CD"/>
    <w:rsid w:val="000E6FD7"/>
    <w:rsid w:val="000F06E1"/>
    <w:rsid w:val="000F0E3C"/>
    <w:rsid w:val="000F12FC"/>
    <w:rsid w:val="000F19D5"/>
    <w:rsid w:val="000F2DB1"/>
    <w:rsid w:val="000F3C2A"/>
    <w:rsid w:val="000F4AEA"/>
    <w:rsid w:val="000F67E9"/>
    <w:rsid w:val="001031DD"/>
    <w:rsid w:val="00104926"/>
    <w:rsid w:val="00105309"/>
    <w:rsid w:val="00110D1E"/>
    <w:rsid w:val="00113B1E"/>
    <w:rsid w:val="0011711C"/>
    <w:rsid w:val="00124E4F"/>
    <w:rsid w:val="001260B7"/>
    <w:rsid w:val="0012653E"/>
    <w:rsid w:val="001265CB"/>
    <w:rsid w:val="001321C6"/>
    <w:rsid w:val="001325C4"/>
    <w:rsid w:val="00133010"/>
    <w:rsid w:val="001338EE"/>
    <w:rsid w:val="00133AAE"/>
    <w:rsid w:val="00135323"/>
    <w:rsid w:val="001356C4"/>
    <w:rsid w:val="001370A9"/>
    <w:rsid w:val="00141114"/>
    <w:rsid w:val="00142223"/>
    <w:rsid w:val="001424FD"/>
    <w:rsid w:val="00142969"/>
    <w:rsid w:val="001446C2"/>
    <w:rsid w:val="00144A07"/>
    <w:rsid w:val="00144B96"/>
    <w:rsid w:val="001457E7"/>
    <w:rsid w:val="00145D9D"/>
    <w:rsid w:val="00146388"/>
    <w:rsid w:val="00147BC4"/>
    <w:rsid w:val="00147FA7"/>
    <w:rsid w:val="00151347"/>
    <w:rsid w:val="001529E5"/>
    <w:rsid w:val="00153C7E"/>
    <w:rsid w:val="00154D6F"/>
    <w:rsid w:val="0015531B"/>
    <w:rsid w:val="00156604"/>
    <w:rsid w:val="00156B25"/>
    <w:rsid w:val="00156E1A"/>
    <w:rsid w:val="00157894"/>
    <w:rsid w:val="00157B55"/>
    <w:rsid w:val="001611FE"/>
    <w:rsid w:val="00161538"/>
    <w:rsid w:val="001642FA"/>
    <w:rsid w:val="001649EB"/>
    <w:rsid w:val="00164BAF"/>
    <w:rsid w:val="00164FA8"/>
    <w:rsid w:val="00165065"/>
    <w:rsid w:val="00165434"/>
    <w:rsid w:val="0016580B"/>
    <w:rsid w:val="00165B5E"/>
    <w:rsid w:val="00165F49"/>
    <w:rsid w:val="0016608E"/>
    <w:rsid w:val="00166B88"/>
    <w:rsid w:val="0016770A"/>
    <w:rsid w:val="00167826"/>
    <w:rsid w:val="001701DE"/>
    <w:rsid w:val="00170804"/>
    <w:rsid w:val="001708E9"/>
    <w:rsid w:val="00171250"/>
    <w:rsid w:val="0017340B"/>
    <w:rsid w:val="00173FB1"/>
    <w:rsid w:val="00175C97"/>
    <w:rsid w:val="00176DFD"/>
    <w:rsid w:val="00177115"/>
    <w:rsid w:val="00181575"/>
    <w:rsid w:val="00181BFF"/>
    <w:rsid w:val="0018236B"/>
    <w:rsid w:val="001836FC"/>
    <w:rsid w:val="001852C9"/>
    <w:rsid w:val="00185FBD"/>
    <w:rsid w:val="0018741E"/>
    <w:rsid w:val="00187CC4"/>
    <w:rsid w:val="00190087"/>
    <w:rsid w:val="001913C4"/>
    <w:rsid w:val="00193129"/>
    <w:rsid w:val="0019348F"/>
    <w:rsid w:val="00193A07"/>
    <w:rsid w:val="00194C95"/>
    <w:rsid w:val="00195C34"/>
    <w:rsid w:val="00196EF5"/>
    <w:rsid w:val="001A1A53"/>
    <w:rsid w:val="001A234A"/>
    <w:rsid w:val="001A2AF1"/>
    <w:rsid w:val="001A4CF3"/>
    <w:rsid w:val="001B06E8"/>
    <w:rsid w:val="001B4177"/>
    <w:rsid w:val="001B517D"/>
    <w:rsid w:val="001B53E6"/>
    <w:rsid w:val="001B71D0"/>
    <w:rsid w:val="001B71EE"/>
    <w:rsid w:val="001C04A8"/>
    <w:rsid w:val="001C1CBD"/>
    <w:rsid w:val="001C2C03"/>
    <w:rsid w:val="001C42F7"/>
    <w:rsid w:val="001C49E5"/>
    <w:rsid w:val="001C680C"/>
    <w:rsid w:val="001C7FEA"/>
    <w:rsid w:val="001D0499"/>
    <w:rsid w:val="001D0BBE"/>
    <w:rsid w:val="001D0ED4"/>
    <w:rsid w:val="001D212F"/>
    <w:rsid w:val="001D29D7"/>
    <w:rsid w:val="001D2DE7"/>
    <w:rsid w:val="001D3971"/>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4AA8"/>
    <w:rsid w:val="0020527B"/>
    <w:rsid w:val="00205F2C"/>
    <w:rsid w:val="00210B15"/>
    <w:rsid w:val="00212D3D"/>
    <w:rsid w:val="002142EA"/>
    <w:rsid w:val="002204BB"/>
    <w:rsid w:val="00220778"/>
    <w:rsid w:val="00221B79"/>
    <w:rsid w:val="00221C6B"/>
    <w:rsid w:val="0022518A"/>
    <w:rsid w:val="002253A1"/>
    <w:rsid w:val="00225CF8"/>
    <w:rsid w:val="00225E2E"/>
    <w:rsid w:val="0022794E"/>
    <w:rsid w:val="00233D64"/>
    <w:rsid w:val="0023482A"/>
    <w:rsid w:val="002359CB"/>
    <w:rsid w:val="002408DF"/>
    <w:rsid w:val="00243540"/>
    <w:rsid w:val="0024497B"/>
    <w:rsid w:val="0024515B"/>
    <w:rsid w:val="00246021"/>
    <w:rsid w:val="0024666E"/>
    <w:rsid w:val="00246B61"/>
    <w:rsid w:val="00247742"/>
    <w:rsid w:val="00247F52"/>
    <w:rsid w:val="00247FB1"/>
    <w:rsid w:val="002505CB"/>
    <w:rsid w:val="0025079B"/>
    <w:rsid w:val="00250888"/>
    <w:rsid w:val="00250B25"/>
    <w:rsid w:val="00250BBE"/>
    <w:rsid w:val="00251132"/>
    <w:rsid w:val="002515C2"/>
    <w:rsid w:val="0025194F"/>
    <w:rsid w:val="0025405B"/>
    <w:rsid w:val="002542AA"/>
    <w:rsid w:val="0025538E"/>
    <w:rsid w:val="002556AC"/>
    <w:rsid w:val="002607B5"/>
    <w:rsid w:val="0026148A"/>
    <w:rsid w:val="00262025"/>
    <w:rsid w:val="002623C9"/>
    <w:rsid w:val="00262696"/>
    <w:rsid w:val="00263D25"/>
    <w:rsid w:val="002643C3"/>
    <w:rsid w:val="00264A0C"/>
    <w:rsid w:val="00265304"/>
    <w:rsid w:val="00266EEB"/>
    <w:rsid w:val="00267EF4"/>
    <w:rsid w:val="00270CB8"/>
    <w:rsid w:val="00272B08"/>
    <w:rsid w:val="00274548"/>
    <w:rsid w:val="00275156"/>
    <w:rsid w:val="0028019D"/>
    <w:rsid w:val="00281BB8"/>
    <w:rsid w:val="00281E9E"/>
    <w:rsid w:val="00282405"/>
    <w:rsid w:val="00285170"/>
    <w:rsid w:val="00285361"/>
    <w:rsid w:val="002859DB"/>
    <w:rsid w:val="00287531"/>
    <w:rsid w:val="00290646"/>
    <w:rsid w:val="00291E2D"/>
    <w:rsid w:val="00292D60"/>
    <w:rsid w:val="00293B30"/>
    <w:rsid w:val="00294530"/>
    <w:rsid w:val="00294B29"/>
    <w:rsid w:val="00294D34"/>
    <w:rsid w:val="00294E3B"/>
    <w:rsid w:val="00296193"/>
    <w:rsid w:val="00296C66"/>
    <w:rsid w:val="00296EBE"/>
    <w:rsid w:val="002974E3"/>
    <w:rsid w:val="002A084B"/>
    <w:rsid w:val="002A1260"/>
    <w:rsid w:val="002A1589"/>
    <w:rsid w:val="002A1608"/>
    <w:rsid w:val="002A25DC"/>
    <w:rsid w:val="002A32B5"/>
    <w:rsid w:val="002A3AAB"/>
    <w:rsid w:val="002A4CEA"/>
    <w:rsid w:val="002A5977"/>
    <w:rsid w:val="002A5A13"/>
    <w:rsid w:val="002A5ED3"/>
    <w:rsid w:val="002A6AFB"/>
    <w:rsid w:val="002A757F"/>
    <w:rsid w:val="002A7AF2"/>
    <w:rsid w:val="002A7F44"/>
    <w:rsid w:val="002B0C40"/>
    <w:rsid w:val="002B1966"/>
    <w:rsid w:val="002B4508"/>
    <w:rsid w:val="002B4AC7"/>
    <w:rsid w:val="002B5779"/>
    <w:rsid w:val="002B686C"/>
    <w:rsid w:val="002B7332"/>
    <w:rsid w:val="002B7F51"/>
    <w:rsid w:val="002C0279"/>
    <w:rsid w:val="002C0313"/>
    <w:rsid w:val="002C09E7"/>
    <w:rsid w:val="002C1E06"/>
    <w:rsid w:val="002C3F07"/>
    <w:rsid w:val="002C4325"/>
    <w:rsid w:val="002C5278"/>
    <w:rsid w:val="002C6CA7"/>
    <w:rsid w:val="002C74A2"/>
    <w:rsid w:val="002C7EBB"/>
    <w:rsid w:val="002D06C1"/>
    <w:rsid w:val="002D0C97"/>
    <w:rsid w:val="002D22C2"/>
    <w:rsid w:val="002D26DE"/>
    <w:rsid w:val="002D42B5"/>
    <w:rsid w:val="002D4F1A"/>
    <w:rsid w:val="002D67B4"/>
    <w:rsid w:val="002D6EC6"/>
    <w:rsid w:val="002D79AC"/>
    <w:rsid w:val="002E039D"/>
    <w:rsid w:val="002E4D5A"/>
    <w:rsid w:val="002E6326"/>
    <w:rsid w:val="002E6857"/>
    <w:rsid w:val="002F0ED0"/>
    <w:rsid w:val="002F30E0"/>
    <w:rsid w:val="002F35E4"/>
    <w:rsid w:val="002F3730"/>
    <w:rsid w:val="002F38E1"/>
    <w:rsid w:val="002F7AF6"/>
    <w:rsid w:val="00300E63"/>
    <w:rsid w:val="00302F5F"/>
    <w:rsid w:val="0030441D"/>
    <w:rsid w:val="0030481C"/>
    <w:rsid w:val="00305862"/>
    <w:rsid w:val="00306063"/>
    <w:rsid w:val="00306E48"/>
    <w:rsid w:val="003137DA"/>
    <w:rsid w:val="00313B85"/>
    <w:rsid w:val="00317988"/>
    <w:rsid w:val="003202A7"/>
    <w:rsid w:val="003221B4"/>
    <w:rsid w:val="0032258D"/>
    <w:rsid w:val="00322E62"/>
    <w:rsid w:val="00324D13"/>
    <w:rsid w:val="00324EDD"/>
    <w:rsid w:val="003331E4"/>
    <w:rsid w:val="003356F0"/>
    <w:rsid w:val="00336C64"/>
    <w:rsid w:val="00337162"/>
    <w:rsid w:val="00340CC9"/>
    <w:rsid w:val="0034194F"/>
    <w:rsid w:val="00342AB5"/>
    <w:rsid w:val="0034303C"/>
    <w:rsid w:val="00344605"/>
    <w:rsid w:val="003457F2"/>
    <w:rsid w:val="00346BBE"/>
    <w:rsid w:val="003474AA"/>
    <w:rsid w:val="00350D1D"/>
    <w:rsid w:val="00351D62"/>
    <w:rsid w:val="00352C83"/>
    <w:rsid w:val="003615D2"/>
    <w:rsid w:val="00362BBF"/>
    <w:rsid w:val="0036429C"/>
    <w:rsid w:val="00364A53"/>
    <w:rsid w:val="00364D14"/>
    <w:rsid w:val="003654CB"/>
    <w:rsid w:val="00365AA9"/>
    <w:rsid w:val="00365F86"/>
    <w:rsid w:val="00365F87"/>
    <w:rsid w:val="00366E89"/>
    <w:rsid w:val="00367251"/>
    <w:rsid w:val="003705F4"/>
    <w:rsid w:val="00370D58"/>
    <w:rsid w:val="00371316"/>
    <w:rsid w:val="00372F52"/>
    <w:rsid w:val="00373505"/>
    <w:rsid w:val="003758A1"/>
    <w:rsid w:val="00376713"/>
    <w:rsid w:val="00377F44"/>
    <w:rsid w:val="00381815"/>
    <w:rsid w:val="003819AF"/>
    <w:rsid w:val="003820E9"/>
    <w:rsid w:val="00382228"/>
    <w:rsid w:val="00382DE7"/>
    <w:rsid w:val="00384786"/>
    <w:rsid w:val="00384FFC"/>
    <w:rsid w:val="003872FC"/>
    <w:rsid w:val="00387ADC"/>
    <w:rsid w:val="00390020"/>
    <w:rsid w:val="003903D6"/>
    <w:rsid w:val="00390571"/>
    <w:rsid w:val="00390EE6"/>
    <w:rsid w:val="0039118F"/>
    <w:rsid w:val="00392881"/>
    <w:rsid w:val="00392AD7"/>
    <w:rsid w:val="003938D9"/>
    <w:rsid w:val="00394376"/>
    <w:rsid w:val="003943FF"/>
    <w:rsid w:val="003974EB"/>
    <w:rsid w:val="00397CC5"/>
    <w:rsid w:val="003A0EFE"/>
    <w:rsid w:val="003A1582"/>
    <w:rsid w:val="003A30ED"/>
    <w:rsid w:val="003A4077"/>
    <w:rsid w:val="003A7614"/>
    <w:rsid w:val="003B09AD"/>
    <w:rsid w:val="003B1F18"/>
    <w:rsid w:val="003B59DD"/>
    <w:rsid w:val="003B5BF0"/>
    <w:rsid w:val="003B60BF"/>
    <w:rsid w:val="003B6BE3"/>
    <w:rsid w:val="003C010C"/>
    <w:rsid w:val="003C0A6C"/>
    <w:rsid w:val="003C14F8"/>
    <w:rsid w:val="003C1882"/>
    <w:rsid w:val="003C4E3F"/>
    <w:rsid w:val="003C5A43"/>
    <w:rsid w:val="003C6B3F"/>
    <w:rsid w:val="003D0519"/>
    <w:rsid w:val="003D0FF6"/>
    <w:rsid w:val="003D262C"/>
    <w:rsid w:val="003D30E0"/>
    <w:rsid w:val="003D4A66"/>
    <w:rsid w:val="003D55DB"/>
    <w:rsid w:val="003D6D61"/>
    <w:rsid w:val="003E091D"/>
    <w:rsid w:val="003E0DEB"/>
    <w:rsid w:val="003E1C53"/>
    <w:rsid w:val="003E2A69"/>
    <w:rsid w:val="003E2D49"/>
    <w:rsid w:val="003E2FD4"/>
    <w:rsid w:val="003E49F6"/>
    <w:rsid w:val="003E660F"/>
    <w:rsid w:val="003F0841"/>
    <w:rsid w:val="003F23D3"/>
    <w:rsid w:val="003F3F08"/>
    <w:rsid w:val="003F49F1"/>
    <w:rsid w:val="003F6272"/>
    <w:rsid w:val="00400E72"/>
    <w:rsid w:val="00401400"/>
    <w:rsid w:val="0040369D"/>
    <w:rsid w:val="00404869"/>
    <w:rsid w:val="00405884"/>
    <w:rsid w:val="00407D39"/>
    <w:rsid w:val="004124A9"/>
    <w:rsid w:val="00413DA7"/>
    <w:rsid w:val="0041477A"/>
    <w:rsid w:val="004163CD"/>
    <w:rsid w:val="004167A3"/>
    <w:rsid w:val="00417556"/>
    <w:rsid w:val="00420C2C"/>
    <w:rsid w:val="00423C2D"/>
    <w:rsid w:val="00432DAA"/>
    <w:rsid w:val="00434305"/>
    <w:rsid w:val="00435DF7"/>
    <w:rsid w:val="0044083F"/>
    <w:rsid w:val="00441AE7"/>
    <w:rsid w:val="00445574"/>
    <w:rsid w:val="004467FB"/>
    <w:rsid w:val="00447006"/>
    <w:rsid w:val="004518D1"/>
    <w:rsid w:val="00452D6B"/>
    <w:rsid w:val="00454484"/>
    <w:rsid w:val="0045517B"/>
    <w:rsid w:val="00455848"/>
    <w:rsid w:val="00462B33"/>
    <w:rsid w:val="00462CEB"/>
    <w:rsid w:val="00463B77"/>
    <w:rsid w:val="00463C7B"/>
    <w:rsid w:val="004644A6"/>
    <w:rsid w:val="004657AC"/>
    <w:rsid w:val="0046591B"/>
    <w:rsid w:val="004659BD"/>
    <w:rsid w:val="00466AE9"/>
    <w:rsid w:val="00467239"/>
    <w:rsid w:val="00467561"/>
    <w:rsid w:val="0047052D"/>
    <w:rsid w:val="00470775"/>
    <w:rsid w:val="00471A77"/>
    <w:rsid w:val="00472E97"/>
    <w:rsid w:val="004746B1"/>
    <w:rsid w:val="0047583F"/>
    <w:rsid w:val="00475DE8"/>
    <w:rsid w:val="00476BC0"/>
    <w:rsid w:val="00477138"/>
    <w:rsid w:val="00480A35"/>
    <w:rsid w:val="00481C44"/>
    <w:rsid w:val="00483BB3"/>
    <w:rsid w:val="00484936"/>
    <w:rsid w:val="0048503A"/>
    <w:rsid w:val="00485C89"/>
    <w:rsid w:val="0048635F"/>
    <w:rsid w:val="00486BE3"/>
    <w:rsid w:val="00487DA0"/>
    <w:rsid w:val="004905E4"/>
    <w:rsid w:val="00490A89"/>
    <w:rsid w:val="00490AB4"/>
    <w:rsid w:val="00492F02"/>
    <w:rsid w:val="004939AE"/>
    <w:rsid w:val="00495523"/>
    <w:rsid w:val="004A12DF"/>
    <w:rsid w:val="004A1BA8"/>
    <w:rsid w:val="004A4B57"/>
    <w:rsid w:val="004A63FA"/>
    <w:rsid w:val="004B0272"/>
    <w:rsid w:val="004B2701"/>
    <w:rsid w:val="004B2E1B"/>
    <w:rsid w:val="004B3AA8"/>
    <w:rsid w:val="004B3E93"/>
    <w:rsid w:val="004B495E"/>
    <w:rsid w:val="004C1FBC"/>
    <w:rsid w:val="004C3F1D"/>
    <w:rsid w:val="004C458D"/>
    <w:rsid w:val="004C5EF9"/>
    <w:rsid w:val="004C7556"/>
    <w:rsid w:val="004C7E8B"/>
    <w:rsid w:val="004C7E9D"/>
    <w:rsid w:val="004C7F67"/>
    <w:rsid w:val="004D0496"/>
    <w:rsid w:val="004D05CD"/>
    <w:rsid w:val="004D076D"/>
    <w:rsid w:val="004D0EF1"/>
    <w:rsid w:val="004D2253"/>
    <w:rsid w:val="004D3403"/>
    <w:rsid w:val="004D4406"/>
    <w:rsid w:val="004D5D6C"/>
    <w:rsid w:val="004D6218"/>
    <w:rsid w:val="004D7C42"/>
    <w:rsid w:val="004E0465"/>
    <w:rsid w:val="004E0F32"/>
    <w:rsid w:val="004E127B"/>
    <w:rsid w:val="004E1C0A"/>
    <w:rsid w:val="004E30C5"/>
    <w:rsid w:val="004E4AA5"/>
    <w:rsid w:val="004E4AEE"/>
    <w:rsid w:val="004E57BF"/>
    <w:rsid w:val="004E59E3"/>
    <w:rsid w:val="004E67C0"/>
    <w:rsid w:val="004F391A"/>
    <w:rsid w:val="004F3CFB"/>
    <w:rsid w:val="004F3D61"/>
    <w:rsid w:val="004F6456"/>
    <w:rsid w:val="004F696E"/>
    <w:rsid w:val="004F6C71"/>
    <w:rsid w:val="00501139"/>
    <w:rsid w:val="0050363E"/>
    <w:rsid w:val="005039BC"/>
    <w:rsid w:val="005043BB"/>
    <w:rsid w:val="00504A3D"/>
    <w:rsid w:val="00505767"/>
    <w:rsid w:val="005069E4"/>
    <w:rsid w:val="00506E18"/>
    <w:rsid w:val="005073F0"/>
    <w:rsid w:val="00510695"/>
    <w:rsid w:val="00510A7B"/>
    <w:rsid w:val="00512F6E"/>
    <w:rsid w:val="00513038"/>
    <w:rsid w:val="00514174"/>
    <w:rsid w:val="00516088"/>
    <w:rsid w:val="00516B0B"/>
    <w:rsid w:val="005220EC"/>
    <w:rsid w:val="00523F95"/>
    <w:rsid w:val="00524D65"/>
    <w:rsid w:val="00525B16"/>
    <w:rsid w:val="00527D60"/>
    <w:rsid w:val="005316EA"/>
    <w:rsid w:val="00531D1C"/>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7099"/>
    <w:rsid w:val="0056019E"/>
    <w:rsid w:val="005608D5"/>
    <w:rsid w:val="00561475"/>
    <w:rsid w:val="0056487B"/>
    <w:rsid w:val="00564FB9"/>
    <w:rsid w:val="00566197"/>
    <w:rsid w:val="00572BD6"/>
    <w:rsid w:val="00573D9E"/>
    <w:rsid w:val="00574CB7"/>
    <w:rsid w:val="00575131"/>
    <w:rsid w:val="0057602F"/>
    <w:rsid w:val="00576842"/>
    <w:rsid w:val="005801E3"/>
    <w:rsid w:val="00581802"/>
    <w:rsid w:val="005836A8"/>
    <w:rsid w:val="0058409C"/>
    <w:rsid w:val="00584262"/>
    <w:rsid w:val="00586630"/>
    <w:rsid w:val="00587ADD"/>
    <w:rsid w:val="0059378F"/>
    <w:rsid w:val="00593E2F"/>
    <w:rsid w:val="00596160"/>
    <w:rsid w:val="00596203"/>
    <w:rsid w:val="005966E2"/>
    <w:rsid w:val="00597007"/>
    <w:rsid w:val="005A08D5"/>
    <w:rsid w:val="005A0966"/>
    <w:rsid w:val="005A11B7"/>
    <w:rsid w:val="005A2499"/>
    <w:rsid w:val="005A260B"/>
    <w:rsid w:val="005A4A1B"/>
    <w:rsid w:val="005A4EB5"/>
    <w:rsid w:val="005A7830"/>
    <w:rsid w:val="005A7F98"/>
    <w:rsid w:val="005A7FCE"/>
    <w:rsid w:val="005B0F3F"/>
    <w:rsid w:val="005B14AE"/>
    <w:rsid w:val="005B2B1F"/>
    <w:rsid w:val="005B4903"/>
    <w:rsid w:val="005B51CE"/>
    <w:rsid w:val="005B5885"/>
    <w:rsid w:val="005B5CD7"/>
    <w:rsid w:val="005B6CF6"/>
    <w:rsid w:val="005B7422"/>
    <w:rsid w:val="005C29B8"/>
    <w:rsid w:val="005C3071"/>
    <w:rsid w:val="005C5F21"/>
    <w:rsid w:val="005C7156"/>
    <w:rsid w:val="005D0C75"/>
    <w:rsid w:val="005D25BD"/>
    <w:rsid w:val="005D4171"/>
    <w:rsid w:val="005D5A3E"/>
    <w:rsid w:val="005D5AB4"/>
    <w:rsid w:val="005D6A95"/>
    <w:rsid w:val="005D6B2C"/>
    <w:rsid w:val="005D6D9C"/>
    <w:rsid w:val="005E0E57"/>
    <w:rsid w:val="005E2335"/>
    <w:rsid w:val="005E2EF2"/>
    <w:rsid w:val="005E34CA"/>
    <w:rsid w:val="005E3C18"/>
    <w:rsid w:val="005E6812"/>
    <w:rsid w:val="005E7881"/>
    <w:rsid w:val="005E78E0"/>
    <w:rsid w:val="005F0D9C"/>
    <w:rsid w:val="005F284E"/>
    <w:rsid w:val="005F46C3"/>
    <w:rsid w:val="005F6B0D"/>
    <w:rsid w:val="005F6F8C"/>
    <w:rsid w:val="006015CE"/>
    <w:rsid w:val="00604784"/>
    <w:rsid w:val="00606419"/>
    <w:rsid w:val="00607D29"/>
    <w:rsid w:val="00612952"/>
    <w:rsid w:val="00612FD2"/>
    <w:rsid w:val="00614CC1"/>
    <w:rsid w:val="00615A9D"/>
    <w:rsid w:val="00617387"/>
    <w:rsid w:val="0061784D"/>
    <w:rsid w:val="006205D6"/>
    <w:rsid w:val="00620D34"/>
    <w:rsid w:val="006252D8"/>
    <w:rsid w:val="006259BC"/>
    <w:rsid w:val="00625C6D"/>
    <w:rsid w:val="0062636B"/>
    <w:rsid w:val="00632182"/>
    <w:rsid w:val="00632AE0"/>
    <w:rsid w:val="00633C17"/>
    <w:rsid w:val="00634D9E"/>
    <w:rsid w:val="00635E55"/>
    <w:rsid w:val="00635F2F"/>
    <w:rsid w:val="00636E3E"/>
    <w:rsid w:val="00636E5A"/>
    <w:rsid w:val="006379F7"/>
    <w:rsid w:val="00637E4D"/>
    <w:rsid w:val="00640620"/>
    <w:rsid w:val="00640DB9"/>
    <w:rsid w:val="00641A1F"/>
    <w:rsid w:val="00645904"/>
    <w:rsid w:val="00651ACB"/>
    <w:rsid w:val="00651C47"/>
    <w:rsid w:val="00651FFC"/>
    <w:rsid w:val="00652AB2"/>
    <w:rsid w:val="00653FED"/>
    <w:rsid w:val="00654EC0"/>
    <w:rsid w:val="0065525B"/>
    <w:rsid w:val="00655D4F"/>
    <w:rsid w:val="006563C8"/>
    <w:rsid w:val="00656D29"/>
    <w:rsid w:val="006640E5"/>
    <w:rsid w:val="006646F1"/>
    <w:rsid w:val="00664929"/>
    <w:rsid w:val="00664F62"/>
    <w:rsid w:val="006655E1"/>
    <w:rsid w:val="006672DD"/>
    <w:rsid w:val="00672060"/>
    <w:rsid w:val="00672BFD"/>
    <w:rsid w:val="006769D2"/>
    <w:rsid w:val="00676BC2"/>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A6B5E"/>
    <w:rsid w:val="006B2672"/>
    <w:rsid w:val="006B5300"/>
    <w:rsid w:val="006B54BF"/>
    <w:rsid w:val="006B5F44"/>
    <w:rsid w:val="006B5F90"/>
    <w:rsid w:val="006B62E4"/>
    <w:rsid w:val="006B6B10"/>
    <w:rsid w:val="006B72BB"/>
    <w:rsid w:val="006C1BBA"/>
    <w:rsid w:val="006C1FC1"/>
    <w:rsid w:val="006C2079"/>
    <w:rsid w:val="006C3E27"/>
    <w:rsid w:val="006C5A62"/>
    <w:rsid w:val="006C5D68"/>
    <w:rsid w:val="006C6976"/>
    <w:rsid w:val="006C6DD0"/>
    <w:rsid w:val="006D0247"/>
    <w:rsid w:val="006D04EA"/>
    <w:rsid w:val="006D16C4"/>
    <w:rsid w:val="006D20C6"/>
    <w:rsid w:val="006D3E96"/>
    <w:rsid w:val="006D4515"/>
    <w:rsid w:val="006D4BB1"/>
    <w:rsid w:val="006D6593"/>
    <w:rsid w:val="006E231C"/>
    <w:rsid w:val="006E724E"/>
    <w:rsid w:val="006E7ADB"/>
    <w:rsid w:val="006F03A8"/>
    <w:rsid w:val="006F2ACA"/>
    <w:rsid w:val="006F2ADC"/>
    <w:rsid w:val="006F2BFE"/>
    <w:rsid w:val="006F31E9"/>
    <w:rsid w:val="006F6169"/>
    <w:rsid w:val="006F6284"/>
    <w:rsid w:val="006F7CC5"/>
    <w:rsid w:val="006F7E16"/>
    <w:rsid w:val="007002C5"/>
    <w:rsid w:val="00700A08"/>
    <w:rsid w:val="00703DE9"/>
    <w:rsid w:val="00704387"/>
    <w:rsid w:val="007052DB"/>
    <w:rsid w:val="00707669"/>
    <w:rsid w:val="00711CBA"/>
    <w:rsid w:val="00711FB5"/>
    <w:rsid w:val="00712A01"/>
    <w:rsid w:val="00714F58"/>
    <w:rsid w:val="00722D38"/>
    <w:rsid w:val="00722EC1"/>
    <w:rsid w:val="00722FBF"/>
    <w:rsid w:val="00722FC2"/>
    <w:rsid w:val="00724E1B"/>
    <w:rsid w:val="00725949"/>
    <w:rsid w:val="00727FA2"/>
    <w:rsid w:val="00731C16"/>
    <w:rsid w:val="007322D9"/>
    <w:rsid w:val="00732BC0"/>
    <w:rsid w:val="007353C7"/>
    <w:rsid w:val="0073720F"/>
    <w:rsid w:val="00737796"/>
    <w:rsid w:val="0074165C"/>
    <w:rsid w:val="00742C35"/>
    <w:rsid w:val="007432CA"/>
    <w:rsid w:val="007439EB"/>
    <w:rsid w:val="00743CB4"/>
    <w:rsid w:val="00743F0A"/>
    <w:rsid w:val="007444E8"/>
    <w:rsid w:val="00744B10"/>
    <w:rsid w:val="0074548E"/>
    <w:rsid w:val="00745773"/>
    <w:rsid w:val="00745D84"/>
    <w:rsid w:val="0074674A"/>
    <w:rsid w:val="00746800"/>
    <w:rsid w:val="00746C5A"/>
    <w:rsid w:val="007501A8"/>
    <w:rsid w:val="00750D61"/>
    <w:rsid w:val="00750EE1"/>
    <w:rsid w:val="00752B4D"/>
    <w:rsid w:val="007552CF"/>
    <w:rsid w:val="00755402"/>
    <w:rsid w:val="00756B26"/>
    <w:rsid w:val="00756EDF"/>
    <w:rsid w:val="007600E3"/>
    <w:rsid w:val="007606F6"/>
    <w:rsid w:val="007630B7"/>
    <w:rsid w:val="00765C43"/>
    <w:rsid w:val="00765EFB"/>
    <w:rsid w:val="007671CA"/>
    <w:rsid w:val="00767C61"/>
    <w:rsid w:val="0077008A"/>
    <w:rsid w:val="00773683"/>
    <w:rsid w:val="00773C1F"/>
    <w:rsid w:val="00774DA4"/>
    <w:rsid w:val="00776599"/>
    <w:rsid w:val="0078114B"/>
    <w:rsid w:val="00781DD2"/>
    <w:rsid w:val="00783375"/>
    <w:rsid w:val="00783ECF"/>
    <w:rsid w:val="0078413A"/>
    <w:rsid w:val="00784B2C"/>
    <w:rsid w:val="0078543C"/>
    <w:rsid w:val="00791F8A"/>
    <w:rsid w:val="007959E8"/>
    <w:rsid w:val="00795E9C"/>
    <w:rsid w:val="0079750A"/>
    <w:rsid w:val="007A0521"/>
    <w:rsid w:val="007A057A"/>
    <w:rsid w:val="007A2E12"/>
    <w:rsid w:val="007A3475"/>
    <w:rsid w:val="007A41C8"/>
    <w:rsid w:val="007A54CE"/>
    <w:rsid w:val="007A6543"/>
    <w:rsid w:val="007A6FD9"/>
    <w:rsid w:val="007A7FFA"/>
    <w:rsid w:val="007B04EB"/>
    <w:rsid w:val="007B0D4F"/>
    <w:rsid w:val="007B5A3D"/>
    <w:rsid w:val="007B5B95"/>
    <w:rsid w:val="007B68EA"/>
    <w:rsid w:val="007B7453"/>
    <w:rsid w:val="007C0C5A"/>
    <w:rsid w:val="007C219E"/>
    <w:rsid w:val="007C2D89"/>
    <w:rsid w:val="007C31BC"/>
    <w:rsid w:val="007C4593"/>
    <w:rsid w:val="007C5309"/>
    <w:rsid w:val="007C54EF"/>
    <w:rsid w:val="007C5EDD"/>
    <w:rsid w:val="007C6069"/>
    <w:rsid w:val="007D06C4"/>
    <w:rsid w:val="007D1352"/>
    <w:rsid w:val="007D2508"/>
    <w:rsid w:val="007D346A"/>
    <w:rsid w:val="007D5293"/>
    <w:rsid w:val="007D6518"/>
    <w:rsid w:val="007D76BD"/>
    <w:rsid w:val="007E0BF1"/>
    <w:rsid w:val="007E4221"/>
    <w:rsid w:val="007E4FAF"/>
    <w:rsid w:val="007E7105"/>
    <w:rsid w:val="007F0ED8"/>
    <w:rsid w:val="007F0F63"/>
    <w:rsid w:val="007F26FC"/>
    <w:rsid w:val="007F75CE"/>
    <w:rsid w:val="008001EF"/>
    <w:rsid w:val="008013A4"/>
    <w:rsid w:val="008016FF"/>
    <w:rsid w:val="008027CE"/>
    <w:rsid w:val="00802F42"/>
    <w:rsid w:val="00803407"/>
    <w:rsid w:val="00804383"/>
    <w:rsid w:val="00804BB7"/>
    <w:rsid w:val="00804D41"/>
    <w:rsid w:val="00810257"/>
    <w:rsid w:val="008104F5"/>
    <w:rsid w:val="00811072"/>
    <w:rsid w:val="00811369"/>
    <w:rsid w:val="00815419"/>
    <w:rsid w:val="008163C8"/>
    <w:rsid w:val="008164A1"/>
    <w:rsid w:val="00816F23"/>
    <w:rsid w:val="00817325"/>
    <w:rsid w:val="008209E6"/>
    <w:rsid w:val="00823303"/>
    <w:rsid w:val="008233B2"/>
    <w:rsid w:val="008237AD"/>
    <w:rsid w:val="00823A9F"/>
    <w:rsid w:val="00823C85"/>
    <w:rsid w:val="00825138"/>
    <w:rsid w:val="008269DD"/>
    <w:rsid w:val="00830621"/>
    <w:rsid w:val="0083348C"/>
    <w:rsid w:val="008373D3"/>
    <w:rsid w:val="00840617"/>
    <w:rsid w:val="00840715"/>
    <w:rsid w:val="00840F84"/>
    <w:rsid w:val="00842A47"/>
    <w:rsid w:val="0084352F"/>
    <w:rsid w:val="00843C13"/>
    <w:rsid w:val="00843F6A"/>
    <w:rsid w:val="00845352"/>
    <w:rsid w:val="008454F8"/>
    <w:rsid w:val="008501A6"/>
    <w:rsid w:val="0085173A"/>
    <w:rsid w:val="00857017"/>
    <w:rsid w:val="008603CE"/>
    <w:rsid w:val="008619DB"/>
    <w:rsid w:val="008620FC"/>
    <w:rsid w:val="008627A5"/>
    <w:rsid w:val="00862A4C"/>
    <w:rsid w:val="00863E05"/>
    <w:rsid w:val="008655C4"/>
    <w:rsid w:val="00865ACA"/>
    <w:rsid w:val="00865D28"/>
    <w:rsid w:val="00865F85"/>
    <w:rsid w:val="00866762"/>
    <w:rsid w:val="00867C10"/>
    <w:rsid w:val="00870439"/>
    <w:rsid w:val="00870DA1"/>
    <w:rsid w:val="00880B03"/>
    <w:rsid w:val="00880E9E"/>
    <w:rsid w:val="00881791"/>
    <w:rsid w:val="00881BCD"/>
    <w:rsid w:val="00883CDF"/>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38D"/>
    <w:rsid w:val="0089762C"/>
    <w:rsid w:val="008A0683"/>
    <w:rsid w:val="008A1893"/>
    <w:rsid w:val="008A1F86"/>
    <w:rsid w:val="008A2C85"/>
    <w:rsid w:val="008A57E6"/>
    <w:rsid w:val="008A6F81"/>
    <w:rsid w:val="008A769A"/>
    <w:rsid w:val="008A7B67"/>
    <w:rsid w:val="008A7D08"/>
    <w:rsid w:val="008B0C9C"/>
    <w:rsid w:val="008B166D"/>
    <w:rsid w:val="008B17F4"/>
    <w:rsid w:val="008B35C9"/>
    <w:rsid w:val="008B3615"/>
    <w:rsid w:val="008B4AC4"/>
    <w:rsid w:val="008B50C8"/>
    <w:rsid w:val="008B5281"/>
    <w:rsid w:val="008B7E05"/>
    <w:rsid w:val="008C1797"/>
    <w:rsid w:val="008C208A"/>
    <w:rsid w:val="008C219C"/>
    <w:rsid w:val="008C233C"/>
    <w:rsid w:val="008C475E"/>
    <w:rsid w:val="008C52B9"/>
    <w:rsid w:val="008C619A"/>
    <w:rsid w:val="008C7E95"/>
    <w:rsid w:val="008D0CE8"/>
    <w:rsid w:val="008D2D1D"/>
    <w:rsid w:val="008D308B"/>
    <w:rsid w:val="008D453D"/>
    <w:rsid w:val="008D53AD"/>
    <w:rsid w:val="008D562B"/>
    <w:rsid w:val="008D5733"/>
    <w:rsid w:val="008D622B"/>
    <w:rsid w:val="008D666C"/>
    <w:rsid w:val="008D74DE"/>
    <w:rsid w:val="008D7B54"/>
    <w:rsid w:val="008E0C9D"/>
    <w:rsid w:val="008E155C"/>
    <w:rsid w:val="008E1648"/>
    <w:rsid w:val="008E1B3E"/>
    <w:rsid w:val="008E2319"/>
    <w:rsid w:val="008E4BB6"/>
    <w:rsid w:val="008E5518"/>
    <w:rsid w:val="008E6A84"/>
    <w:rsid w:val="008F0CDC"/>
    <w:rsid w:val="008F17A3"/>
    <w:rsid w:val="008F1ED3"/>
    <w:rsid w:val="008F2234"/>
    <w:rsid w:val="008F2B23"/>
    <w:rsid w:val="008F4C29"/>
    <w:rsid w:val="008F70BD"/>
    <w:rsid w:val="008F788F"/>
    <w:rsid w:val="008F7EA2"/>
    <w:rsid w:val="0090175A"/>
    <w:rsid w:val="00902538"/>
    <w:rsid w:val="00902722"/>
    <w:rsid w:val="009027BC"/>
    <w:rsid w:val="009062E6"/>
    <w:rsid w:val="00906DA1"/>
    <w:rsid w:val="00911BE5"/>
    <w:rsid w:val="00913313"/>
    <w:rsid w:val="00913362"/>
    <w:rsid w:val="0091373D"/>
    <w:rsid w:val="00913CA9"/>
    <w:rsid w:val="009145AE"/>
    <w:rsid w:val="009146CE"/>
    <w:rsid w:val="00914CA7"/>
    <w:rsid w:val="00915C3E"/>
    <w:rsid w:val="009161A8"/>
    <w:rsid w:val="0092456D"/>
    <w:rsid w:val="009245F5"/>
    <w:rsid w:val="009249EC"/>
    <w:rsid w:val="009273B3"/>
    <w:rsid w:val="009305B5"/>
    <w:rsid w:val="00934951"/>
    <w:rsid w:val="00935BBD"/>
    <w:rsid w:val="00936B91"/>
    <w:rsid w:val="00940760"/>
    <w:rsid w:val="00941780"/>
    <w:rsid w:val="009429D5"/>
    <w:rsid w:val="00942BF1"/>
    <w:rsid w:val="00945180"/>
    <w:rsid w:val="00945428"/>
    <w:rsid w:val="0094607B"/>
    <w:rsid w:val="0094658B"/>
    <w:rsid w:val="00946AD9"/>
    <w:rsid w:val="00953604"/>
    <w:rsid w:val="00954513"/>
    <w:rsid w:val="0095496B"/>
    <w:rsid w:val="009610DC"/>
    <w:rsid w:val="00961490"/>
    <w:rsid w:val="0096381A"/>
    <w:rsid w:val="00965E04"/>
    <w:rsid w:val="009662C6"/>
    <w:rsid w:val="009674AD"/>
    <w:rsid w:val="00967F8D"/>
    <w:rsid w:val="00970CDC"/>
    <w:rsid w:val="00971354"/>
    <w:rsid w:val="009733D7"/>
    <w:rsid w:val="00975727"/>
    <w:rsid w:val="00977010"/>
    <w:rsid w:val="00977D02"/>
    <w:rsid w:val="00977EBA"/>
    <w:rsid w:val="009804BA"/>
    <w:rsid w:val="009809BB"/>
    <w:rsid w:val="0098364B"/>
    <w:rsid w:val="00985C28"/>
    <w:rsid w:val="00990569"/>
    <w:rsid w:val="00991080"/>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70C0"/>
    <w:rsid w:val="009C27F1"/>
    <w:rsid w:val="009C3152"/>
    <w:rsid w:val="009C4CFA"/>
    <w:rsid w:val="009C5070"/>
    <w:rsid w:val="009C7F33"/>
    <w:rsid w:val="009D112C"/>
    <w:rsid w:val="009D117C"/>
    <w:rsid w:val="009D47FA"/>
    <w:rsid w:val="009D490F"/>
    <w:rsid w:val="009D4C5B"/>
    <w:rsid w:val="009D4FF1"/>
    <w:rsid w:val="009D50D2"/>
    <w:rsid w:val="009D651A"/>
    <w:rsid w:val="009D6BCA"/>
    <w:rsid w:val="009E0F62"/>
    <w:rsid w:val="009E13C2"/>
    <w:rsid w:val="009E186E"/>
    <w:rsid w:val="009E4A58"/>
    <w:rsid w:val="009E5A2D"/>
    <w:rsid w:val="009E5AB2"/>
    <w:rsid w:val="009E6219"/>
    <w:rsid w:val="009F03B3"/>
    <w:rsid w:val="009F2505"/>
    <w:rsid w:val="009F2F28"/>
    <w:rsid w:val="009F6BE1"/>
    <w:rsid w:val="00A0096C"/>
    <w:rsid w:val="00A01757"/>
    <w:rsid w:val="00A0233D"/>
    <w:rsid w:val="00A028C0"/>
    <w:rsid w:val="00A02AC9"/>
    <w:rsid w:val="00A02BAE"/>
    <w:rsid w:val="00A06A6B"/>
    <w:rsid w:val="00A07A8E"/>
    <w:rsid w:val="00A07E47"/>
    <w:rsid w:val="00A129D0"/>
    <w:rsid w:val="00A12C33"/>
    <w:rsid w:val="00A138BA"/>
    <w:rsid w:val="00A14C8E"/>
    <w:rsid w:val="00A153D9"/>
    <w:rsid w:val="00A15D22"/>
    <w:rsid w:val="00A15F09"/>
    <w:rsid w:val="00A169B6"/>
    <w:rsid w:val="00A20410"/>
    <w:rsid w:val="00A2271D"/>
    <w:rsid w:val="00A237D5"/>
    <w:rsid w:val="00A302A6"/>
    <w:rsid w:val="00A3095A"/>
    <w:rsid w:val="00A30EFC"/>
    <w:rsid w:val="00A31984"/>
    <w:rsid w:val="00A31FD9"/>
    <w:rsid w:val="00A32D73"/>
    <w:rsid w:val="00A3367B"/>
    <w:rsid w:val="00A3597D"/>
    <w:rsid w:val="00A36DD1"/>
    <w:rsid w:val="00A37884"/>
    <w:rsid w:val="00A4006C"/>
    <w:rsid w:val="00A40091"/>
    <w:rsid w:val="00A4030F"/>
    <w:rsid w:val="00A41C79"/>
    <w:rsid w:val="00A41CB5"/>
    <w:rsid w:val="00A42CDF"/>
    <w:rsid w:val="00A4452E"/>
    <w:rsid w:val="00A44706"/>
    <w:rsid w:val="00A4472C"/>
    <w:rsid w:val="00A44E69"/>
    <w:rsid w:val="00A4661E"/>
    <w:rsid w:val="00A4798C"/>
    <w:rsid w:val="00A55BD6"/>
    <w:rsid w:val="00A55D50"/>
    <w:rsid w:val="00A57142"/>
    <w:rsid w:val="00A62A13"/>
    <w:rsid w:val="00A6469A"/>
    <w:rsid w:val="00A648CD"/>
    <w:rsid w:val="00A6537A"/>
    <w:rsid w:val="00A67866"/>
    <w:rsid w:val="00A70B07"/>
    <w:rsid w:val="00A723F8"/>
    <w:rsid w:val="00A77CCB"/>
    <w:rsid w:val="00A83D8D"/>
    <w:rsid w:val="00A8446B"/>
    <w:rsid w:val="00A8473F"/>
    <w:rsid w:val="00A8514C"/>
    <w:rsid w:val="00A85188"/>
    <w:rsid w:val="00A862D6"/>
    <w:rsid w:val="00A8715E"/>
    <w:rsid w:val="00A9295B"/>
    <w:rsid w:val="00A93B09"/>
    <w:rsid w:val="00A952D7"/>
    <w:rsid w:val="00A963F7"/>
    <w:rsid w:val="00A96AD8"/>
    <w:rsid w:val="00AA052C"/>
    <w:rsid w:val="00AA0EF1"/>
    <w:rsid w:val="00AA1E45"/>
    <w:rsid w:val="00AA2C81"/>
    <w:rsid w:val="00AA4286"/>
    <w:rsid w:val="00AA456B"/>
    <w:rsid w:val="00AA52BA"/>
    <w:rsid w:val="00AA5366"/>
    <w:rsid w:val="00AA57F5"/>
    <w:rsid w:val="00AA672E"/>
    <w:rsid w:val="00AA6EC9"/>
    <w:rsid w:val="00AB1376"/>
    <w:rsid w:val="00AB2031"/>
    <w:rsid w:val="00AB3240"/>
    <w:rsid w:val="00AB4996"/>
    <w:rsid w:val="00AB6309"/>
    <w:rsid w:val="00AB666E"/>
    <w:rsid w:val="00AB6C5F"/>
    <w:rsid w:val="00AB7129"/>
    <w:rsid w:val="00AC0D03"/>
    <w:rsid w:val="00AC27A6"/>
    <w:rsid w:val="00AC30F7"/>
    <w:rsid w:val="00AC3A5A"/>
    <w:rsid w:val="00AC4D95"/>
    <w:rsid w:val="00AC5DF4"/>
    <w:rsid w:val="00AD0AEF"/>
    <w:rsid w:val="00AD11B7"/>
    <w:rsid w:val="00AD1A94"/>
    <w:rsid w:val="00AD1C05"/>
    <w:rsid w:val="00AD2FFD"/>
    <w:rsid w:val="00AD4126"/>
    <w:rsid w:val="00AD421C"/>
    <w:rsid w:val="00AD44FA"/>
    <w:rsid w:val="00AE006A"/>
    <w:rsid w:val="00AE070A"/>
    <w:rsid w:val="00AE101C"/>
    <w:rsid w:val="00AE2A69"/>
    <w:rsid w:val="00AE365F"/>
    <w:rsid w:val="00AE37E5"/>
    <w:rsid w:val="00AE5EB4"/>
    <w:rsid w:val="00AE729F"/>
    <w:rsid w:val="00AF0C18"/>
    <w:rsid w:val="00AF4145"/>
    <w:rsid w:val="00AF47C5"/>
    <w:rsid w:val="00AF5398"/>
    <w:rsid w:val="00AF6DB1"/>
    <w:rsid w:val="00B02C2C"/>
    <w:rsid w:val="00B03F84"/>
    <w:rsid w:val="00B049AF"/>
    <w:rsid w:val="00B06906"/>
    <w:rsid w:val="00B07242"/>
    <w:rsid w:val="00B10534"/>
    <w:rsid w:val="00B113DB"/>
    <w:rsid w:val="00B11D8A"/>
    <w:rsid w:val="00B12981"/>
    <w:rsid w:val="00B14328"/>
    <w:rsid w:val="00B147DD"/>
    <w:rsid w:val="00B156FD"/>
    <w:rsid w:val="00B20515"/>
    <w:rsid w:val="00B20C0D"/>
    <w:rsid w:val="00B21523"/>
    <w:rsid w:val="00B21F61"/>
    <w:rsid w:val="00B22032"/>
    <w:rsid w:val="00B261F1"/>
    <w:rsid w:val="00B265BC"/>
    <w:rsid w:val="00B26BF7"/>
    <w:rsid w:val="00B31FB1"/>
    <w:rsid w:val="00B3333F"/>
    <w:rsid w:val="00B33952"/>
    <w:rsid w:val="00B33C5E"/>
    <w:rsid w:val="00B342F4"/>
    <w:rsid w:val="00B34369"/>
    <w:rsid w:val="00B34DC2"/>
    <w:rsid w:val="00B35862"/>
    <w:rsid w:val="00B368EA"/>
    <w:rsid w:val="00B378E5"/>
    <w:rsid w:val="00B42B41"/>
    <w:rsid w:val="00B4346D"/>
    <w:rsid w:val="00B440F4"/>
    <w:rsid w:val="00B447A5"/>
    <w:rsid w:val="00B4654C"/>
    <w:rsid w:val="00B46C43"/>
    <w:rsid w:val="00B47293"/>
    <w:rsid w:val="00B4772A"/>
    <w:rsid w:val="00B50E50"/>
    <w:rsid w:val="00B515F3"/>
    <w:rsid w:val="00B52120"/>
    <w:rsid w:val="00B54ABC"/>
    <w:rsid w:val="00B56758"/>
    <w:rsid w:val="00B56FBE"/>
    <w:rsid w:val="00B5749F"/>
    <w:rsid w:val="00B57E55"/>
    <w:rsid w:val="00B60ACF"/>
    <w:rsid w:val="00B629C5"/>
    <w:rsid w:val="00B62B58"/>
    <w:rsid w:val="00B64716"/>
    <w:rsid w:val="00B65149"/>
    <w:rsid w:val="00B66304"/>
    <w:rsid w:val="00B66567"/>
    <w:rsid w:val="00B66F52"/>
    <w:rsid w:val="00B66FE5"/>
    <w:rsid w:val="00B72880"/>
    <w:rsid w:val="00B7432F"/>
    <w:rsid w:val="00B758BF"/>
    <w:rsid w:val="00B77EC8"/>
    <w:rsid w:val="00B81B1C"/>
    <w:rsid w:val="00B827A6"/>
    <w:rsid w:val="00B831CE"/>
    <w:rsid w:val="00B86677"/>
    <w:rsid w:val="00B87131"/>
    <w:rsid w:val="00B90544"/>
    <w:rsid w:val="00B93895"/>
    <w:rsid w:val="00B939B1"/>
    <w:rsid w:val="00B96BD6"/>
    <w:rsid w:val="00B96D40"/>
    <w:rsid w:val="00B97386"/>
    <w:rsid w:val="00BA1B43"/>
    <w:rsid w:val="00BA263B"/>
    <w:rsid w:val="00BA42B2"/>
    <w:rsid w:val="00BA58D4"/>
    <w:rsid w:val="00BA5B9E"/>
    <w:rsid w:val="00BA6F28"/>
    <w:rsid w:val="00BA7C9A"/>
    <w:rsid w:val="00BB0832"/>
    <w:rsid w:val="00BB134F"/>
    <w:rsid w:val="00BB1418"/>
    <w:rsid w:val="00BB55C5"/>
    <w:rsid w:val="00BB5F8F"/>
    <w:rsid w:val="00BB657A"/>
    <w:rsid w:val="00BC1A4E"/>
    <w:rsid w:val="00BC21DD"/>
    <w:rsid w:val="00BC4B92"/>
    <w:rsid w:val="00BC5DC7"/>
    <w:rsid w:val="00BC6B8B"/>
    <w:rsid w:val="00BC73D8"/>
    <w:rsid w:val="00BD10A5"/>
    <w:rsid w:val="00BD3CF9"/>
    <w:rsid w:val="00BD52D7"/>
    <w:rsid w:val="00BD5AD2"/>
    <w:rsid w:val="00BD7798"/>
    <w:rsid w:val="00BD7C6D"/>
    <w:rsid w:val="00BE22F3"/>
    <w:rsid w:val="00BE30B8"/>
    <w:rsid w:val="00BE5908"/>
    <w:rsid w:val="00BE5B52"/>
    <w:rsid w:val="00BE7A31"/>
    <w:rsid w:val="00BE7B8D"/>
    <w:rsid w:val="00BF0993"/>
    <w:rsid w:val="00BF10A9"/>
    <w:rsid w:val="00BF1703"/>
    <w:rsid w:val="00BF231C"/>
    <w:rsid w:val="00BF51E5"/>
    <w:rsid w:val="00BF74A6"/>
    <w:rsid w:val="00C013AD"/>
    <w:rsid w:val="00C04904"/>
    <w:rsid w:val="00C056B3"/>
    <w:rsid w:val="00C101BD"/>
    <w:rsid w:val="00C103E5"/>
    <w:rsid w:val="00C13319"/>
    <w:rsid w:val="00C13EE9"/>
    <w:rsid w:val="00C14236"/>
    <w:rsid w:val="00C159F9"/>
    <w:rsid w:val="00C20CCC"/>
    <w:rsid w:val="00C21540"/>
    <w:rsid w:val="00C21906"/>
    <w:rsid w:val="00C21BFA"/>
    <w:rsid w:val="00C24C8D"/>
    <w:rsid w:val="00C24D93"/>
    <w:rsid w:val="00C25E0D"/>
    <w:rsid w:val="00C25F84"/>
    <w:rsid w:val="00C25FE2"/>
    <w:rsid w:val="00C260EA"/>
    <w:rsid w:val="00C26B53"/>
    <w:rsid w:val="00C279B2"/>
    <w:rsid w:val="00C33E50"/>
    <w:rsid w:val="00C34C20"/>
    <w:rsid w:val="00C35A3E"/>
    <w:rsid w:val="00C414EE"/>
    <w:rsid w:val="00C41DFA"/>
    <w:rsid w:val="00C42130"/>
    <w:rsid w:val="00C423A4"/>
    <w:rsid w:val="00C42B15"/>
    <w:rsid w:val="00C44BF5"/>
    <w:rsid w:val="00C454F8"/>
    <w:rsid w:val="00C47D28"/>
    <w:rsid w:val="00C51E62"/>
    <w:rsid w:val="00C521D6"/>
    <w:rsid w:val="00C55232"/>
    <w:rsid w:val="00C553A4"/>
    <w:rsid w:val="00C55408"/>
    <w:rsid w:val="00C55A06"/>
    <w:rsid w:val="00C55D03"/>
    <w:rsid w:val="00C57C75"/>
    <w:rsid w:val="00C601BC"/>
    <w:rsid w:val="00C60A3C"/>
    <w:rsid w:val="00C6329F"/>
    <w:rsid w:val="00C63340"/>
    <w:rsid w:val="00C643F9"/>
    <w:rsid w:val="00C64E95"/>
    <w:rsid w:val="00C6510B"/>
    <w:rsid w:val="00C71372"/>
    <w:rsid w:val="00C72410"/>
    <w:rsid w:val="00C7287F"/>
    <w:rsid w:val="00C80CB8"/>
    <w:rsid w:val="00C819F8"/>
    <w:rsid w:val="00C8248C"/>
    <w:rsid w:val="00C82A60"/>
    <w:rsid w:val="00C84E33"/>
    <w:rsid w:val="00C86D6F"/>
    <w:rsid w:val="00C86FE1"/>
    <w:rsid w:val="00C905FC"/>
    <w:rsid w:val="00C92127"/>
    <w:rsid w:val="00C92D03"/>
    <w:rsid w:val="00C9319C"/>
    <w:rsid w:val="00C93580"/>
    <w:rsid w:val="00C9435D"/>
    <w:rsid w:val="00C94DF2"/>
    <w:rsid w:val="00C96741"/>
    <w:rsid w:val="00C977C3"/>
    <w:rsid w:val="00CA2D1B"/>
    <w:rsid w:val="00CA375D"/>
    <w:rsid w:val="00CA3785"/>
    <w:rsid w:val="00CA4CAB"/>
    <w:rsid w:val="00CA662A"/>
    <w:rsid w:val="00CA7AFD"/>
    <w:rsid w:val="00CA7C3C"/>
    <w:rsid w:val="00CB0189"/>
    <w:rsid w:val="00CB0BA2"/>
    <w:rsid w:val="00CB1A42"/>
    <w:rsid w:val="00CB1B0C"/>
    <w:rsid w:val="00CB21C1"/>
    <w:rsid w:val="00CB2C0B"/>
    <w:rsid w:val="00CB365F"/>
    <w:rsid w:val="00CB4DC2"/>
    <w:rsid w:val="00CB517D"/>
    <w:rsid w:val="00CB6D86"/>
    <w:rsid w:val="00CC038D"/>
    <w:rsid w:val="00CC08DB"/>
    <w:rsid w:val="00CC39FF"/>
    <w:rsid w:val="00CC3C2F"/>
    <w:rsid w:val="00CC3CC4"/>
    <w:rsid w:val="00CC4AC8"/>
    <w:rsid w:val="00CC5233"/>
    <w:rsid w:val="00CC5DE6"/>
    <w:rsid w:val="00CC6721"/>
    <w:rsid w:val="00CC6E4E"/>
    <w:rsid w:val="00CC6FE8"/>
    <w:rsid w:val="00CC7202"/>
    <w:rsid w:val="00CD032B"/>
    <w:rsid w:val="00CD2808"/>
    <w:rsid w:val="00CD28BF"/>
    <w:rsid w:val="00CD4092"/>
    <w:rsid w:val="00CD4A20"/>
    <w:rsid w:val="00CD50A1"/>
    <w:rsid w:val="00CD519E"/>
    <w:rsid w:val="00CD54FB"/>
    <w:rsid w:val="00CE0C4F"/>
    <w:rsid w:val="00CE180F"/>
    <w:rsid w:val="00CE1E3B"/>
    <w:rsid w:val="00CE30EA"/>
    <w:rsid w:val="00CE37DD"/>
    <w:rsid w:val="00CF048A"/>
    <w:rsid w:val="00CF155A"/>
    <w:rsid w:val="00CF2947"/>
    <w:rsid w:val="00CF3F96"/>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B6A"/>
    <w:rsid w:val="00D34CCD"/>
    <w:rsid w:val="00D352A2"/>
    <w:rsid w:val="00D4162B"/>
    <w:rsid w:val="00D4514F"/>
    <w:rsid w:val="00D451E2"/>
    <w:rsid w:val="00D45E89"/>
    <w:rsid w:val="00D45E8D"/>
    <w:rsid w:val="00D466AE"/>
    <w:rsid w:val="00D4734F"/>
    <w:rsid w:val="00D51BF3"/>
    <w:rsid w:val="00D54A26"/>
    <w:rsid w:val="00D608D7"/>
    <w:rsid w:val="00D66045"/>
    <w:rsid w:val="00D66846"/>
    <w:rsid w:val="00D66C74"/>
    <w:rsid w:val="00D675FB"/>
    <w:rsid w:val="00D7019E"/>
    <w:rsid w:val="00D712CB"/>
    <w:rsid w:val="00D71B8C"/>
    <w:rsid w:val="00D71F25"/>
    <w:rsid w:val="00D72A9C"/>
    <w:rsid w:val="00D77031"/>
    <w:rsid w:val="00D84941"/>
    <w:rsid w:val="00D84FA1"/>
    <w:rsid w:val="00D851F0"/>
    <w:rsid w:val="00D86DB7"/>
    <w:rsid w:val="00D926D0"/>
    <w:rsid w:val="00D92D86"/>
    <w:rsid w:val="00D93030"/>
    <w:rsid w:val="00D93CA1"/>
    <w:rsid w:val="00D950E1"/>
    <w:rsid w:val="00D952A6"/>
    <w:rsid w:val="00D95BB1"/>
    <w:rsid w:val="00D97F99"/>
    <w:rsid w:val="00DA1E08"/>
    <w:rsid w:val="00DA24F8"/>
    <w:rsid w:val="00DA28E8"/>
    <w:rsid w:val="00DA38D3"/>
    <w:rsid w:val="00DA3932"/>
    <w:rsid w:val="00DA3AFC"/>
    <w:rsid w:val="00DA64F8"/>
    <w:rsid w:val="00DA658A"/>
    <w:rsid w:val="00DA6C15"/>
    <w:rsid w:val="00DB0258"/>
    <w:rsid w:val="00DB23EB"/>
    <w:rsid w:val="00DB38EE"/>
    <w:rsid w:val="00DB4948"/>
    <w:rsid w:val="00DB498B"/>
    <w:rsid w:val="00DB5A7C"/>
    <w:rsid w:val="00DB66CA"/>
    <w:rsid w:val="00DB6BCA"/>
    <w:rsid w:val="00DB73F7"/>
    <w:rsid w:val="00DC0321"/>
    <w:rsid w:val="00DC3067"/>
    <w:rsid w:val="00DC370B"/>
    <w:rsid w:val="00DC5B90"/>
    <w:rsid w:val="00DC7306"/>
    <w:rsid w:val="00DD00FF"/>
    <w:rsid w:val="00DD0619"/>
    <w:rsid w:val="00DD07FB"/>
    <w:rsid w:val="00DD0DBD"/>
    <w:rsid w:val="00DD25C6"/>
    <w:rsid w:val="00DD4FE5"/>
    <w:rsid w:val="00DD54B0"/>
    <w:rsid w:val="00DD5727"/>
    <w:rsid w:val="00DD57EE"/>
    <w:rsid w:val="00DD5E0D"/>
    <w:rsid w:val="00DD6BCC"/>
    <w:rsid w:val="00DE0A4B"/>
    <w:rsid w:val="00DE1913"/>
    <w:rsid w:val="00DE2410"/>
    <w:rsid w:val="00DE2939"/>
    <w:rsid w:val="00DE6E81"/>
    <w:rsid w:val="00DE703F"/>
    <w:rsid w:val="00DE7595"/>
    <w:rsid w:val="00DF1961"/>
    <w:rsid w:val="00DF3D89"/>
    <w:rsid w:val="00DF44DE"/>
    <w:rsid w:val="00DF4B6C"/>
    <w:rsid w:val="00E01138"/>
    <w:rsid w:val="00E01DA0"/>
    <w:rsid w:val="00E02DFB"/>
    <w:rsid w:val="00E030F9"/>
    <w:rsid w:val="00E0311A"/>
    <w:rsid w:val="00E03138"/>
    <w:rsid w:val="00E06404"/>
    <w:rsid w:val="00E11A85"/>
    <w:rsid w:val="00E12495"/>
    <w:rsid w:val="00E15CCD"/>
    <w:rsid w:val="00E202EF"/>
    <w:rsid w:val="00E210B5"/>
    <w:rsid w:val="00E25230"/>
    <w:rsid w:val="00E25309"/>
    <w:rsid w:val="00E2552F"/>
    <w:rsid w:val="00E27494"/>
    <w:rsid w:val="00E3137A"/>
    <w:rsid w:val="00E31950"/>
    <w:rsid w:val="00E32CCF"/>
    <w:rsid w:val="00E33234"/>
    <w:rsid w:val="00E34A98"/>
    <w:rsid w:val="00E35D1E"/>
    <w:rsid w:val="00E364F9"/>
    <w:rsid w:val="00E365FA"/>
    <w:rsid w:val="00E36789"/>
    <w:rsid w:val="00E37AE5"/>
    <w:rsid w:val="00E41A88"/>
    <w:rsid w:val="00E441EB"/>
    <w:rsid w:val="00E44A83"/>
    <w:rsid w:val="00E470C7"/>
    <w:rsid w:val="00E502C1"/>
    <w:rsid w:val="00E502DD"/>
    <w:rsid w:val="00E50D3A"/>
    <w:rsid w:val="00E51387"/>
    <w:rsid w:val="00E51E68"/>
    <w:rsid w:val="00E52EFD"/>
    <w:rsid w:val="00E5408A"/>
    <w:rsid w:val="00E54653"/>
    <w:rsid w:val="00E56800"/>
    <w:rsid w:val="00E60C63"/>
    <w:rsid w:val="00E612EB"/>
    <w:rsid w:val="00E626FF"/>
    <w:rsid w:val="00E62FF9"/>
    <w:rsid w:val="00E635D6"/>
    <w:rsid w:val="00E639BC"/>
    <w:rsid w:val="00E644F6"/>
    <w:rsid w:val="00E664CC"/>
    <w:rsid w:val="00E70388"/>
    <w:rsid w:val="00E70E9E"/>
    <w:rsid w:val="00E70F92"/>
    <w:rsid w:val="00E71625"/>
    <w:rsid w:val="00E737CC"/>
    <w:rsid w:val="00E74B03"/>
    <w:rsid w:val="00E74C54"/>
    <w:rsid w:val="00E77A03"/>
    <w:rsid w:val="00E77C00"/>
    <w:rsid w:val="00E822E8"/>
    <w:rsid w:val="00E82554"/>
    <w:rsid w:val="00E82606"/>
    <w:rsid w:val="00E846C8"/>
    <w:rsid w:val="00E84957"/>
    <w:rsid w:val="00E84A55"/>
    <w:rsid w:val="00E85BFF"/>
    <w:rsid w:val="00E8770F"/>
    <w:rsid w:val="00E90391"/>
    <w:rsid w:val="00E906C2"/>
    <w:rsid w:val="00E9311F"/>
    <w:rsid w:val="00E934D1"/>
    <w:rsid w:val="00E94AF0"/>
    <w:rsid w:val="00E95D13"/>
    <w:rsid w:val="00E95DD3"/>
    <w:rsid w:val="00E969D5"/>
    <w:rsid w:val="00EA3493"/>
    <w:rsid w:val="00EA58D1"/>
    <w:rsid w:val="00EA61BC"/>
    <w:rsid w:val="00EA681A"/>
    <w:rsid w:val="00EA6CE0"/>
    <w:rsid w:val="00EA735B"/>
    <w:rsid w:val="00EB061F"/>
    <w:rsid w:val="00EB1E69"/>
    <w:rsid w:val="00EB2086"/>
    <w:rsid w:val="00EB5EDF"/>
    <w:rsid w:val="00EB60FE"/>
    <w:rsid w:val="00EB74DB"/>
    <w:rsid w:val="00EC2C59"/>
    <w:rsid w:val="00EC34CD"/>
    <w:rsid w:val="00EC5359"/>
    <w:rsid w:val="00EC562A"/>
    <w:rsid w:val="00ED067A"/>
    <w:rsid w:val="00ED2B50"/>
    <w:rsid w:val="00EE0350"/>
    <w:rsid w:val="00EE0719"/>
    <w:rsid w:val="00EE0B62"/>
    <w:rsid w:val="00EE0E80"/>
    <w:rsid w:val="00EE2042"/>
    <w:rsid w:val="00EE613F"/>
    <w:rsid w:val="00EE7295"/>
    <w:rsid w:val="00EE7869"/>
    <w:rsid w:val="00EF054A"/>
    <w:rsid w:val="00EF3235"/>
    <w:rsid w:val="00EF5AF2"/>
    <w:rsid w:val="00EF75FA"/>
    <w:rsid w:val="00EF7E72"/>
    <w:rsid w:val="00F06D37"/>
    <w:rsid w:val="00F07B9D"/>
    <w:rsid w:val="00F11003"/>
    <w:rsid w:val="00F11586"/>
    <w:rsid w:val="00F1183B"/>
    <w:rsid w:val="00F11C9F"/>
    <w:rsid w:val="00F12026"/>
    <w:rsid w:val="00F12263"/>
    <w:rsid w:val="00F1409D"/>
    <w:rsid w:val="00F14214"/>
    <w:rsid w:val="00F15468"/>
    <w:rsid w:val="00F157A9"/>
    <w:rsid w:val="00F16541"/>
    <w:rsid w:val="00F23BF1"/>
    <w:rsid w:val="00F25BB6"/>
    <w:rsid w:val="00F26B7E"/>
    <w:rsid w:val="00F27131"/>
    <w:rsid w:val="00F27A3B"/>
    <w:rsid w:val="00F3210D"/>
    <w:rsid w:val="00F33817"/>
    <w:rsid w:val="00F371A7"/>
    <w:rsid w:val="00F420D5"/>
    <w:rsid w:val="00F451EA"/>
    <w:rsid w:val="00F45447"/>
    <w:rsid w:val="00F456C6"/>
    <w:rsid w:val="00F4577B"/>
    <w:rsid w:val="00F46496"/>
    <w:rsid w:val="00F474D0"/>
    <w:rsid w:val="00F50179"/>
    <w:rsid w:val="00F50323"/>
    <w:rsid w:val="00F515EE"/>
    <w:rsid w:val="00F56511"/>
    <w:rsid w:val="00F6194E"/>
    <w:rsid w:val="00F623AC"/>
    <w:rsid w:val="00F6412A"/>
    <w:rsid w:val="00F65893"/>
    <w:rsid w:val="00F66A4A"/>
    <w:rsid w:val="00F70FC8"/>
    <w:rsid w:val="00F71E22"/>
    <w:rsid w:val="00F72142"/>
    <w:rsid w:val="00F72AE7"/>
    <w:rsid w:val="00F833BA"/>
    <w:rsid w:val="00F84456"/>
    <w:rsid w:val="00F84E91"/>
    <w:rsid w:val="00F84FD0"/>
    <w:rsid w:val="00F859A8"/>
    <w:rsid w:val="00F8663B"/>
    <w:rsid w:val="00F86D87"/>
    <w:rsid w:val="00F9108B"/>
    <w:rsid w:val="00F91349"/>
    <w:rsid w:val="00F93A8A"/>
    <w:rsid w:val="00F95248"/>
    <w:rsid w:val="00F956A9"/>
    <w:rsid w:val="00F963ED"/>
    <w:rsid w:val="00F966CF"/>
    <w:rsid w:val="00F96CAE"/>
    <w:rsid w:val="00F96F12"/>
    <w:rsid w:val="00F97C99"/>
    <w:rsid w:val="00FA39E0"/>
    <w:rsid w:val="00FA5407"/>
    <w:rsid w:val="00FA662D"/>
    <w:rsid w:val="00FA73B1"/>
    <w:rsid w:val="00FB0CB9"/>
    <w:rsid w:val="00FB1057"/>
    <w:rsid w:val="00FB231D"/>
    <w:rsid w:val="00FB45F1"/>
    <w:rsid w:val="00FB4A72"/>
    <w:rsid w:val="00FB54E8"/>
    <w:rsid w:val="00FB7054"/>
    <w:rsid w:val="00FC17B7"/>
    <w:rsid w:val="00FC2CB7"/>
    <w:rsid w:val="00FC4090"/>
    <w:rsid w:val="00FC4FC5"/>
    <w:rsid w:val="00FC55B4"/>
    <w:rsid w:val="00FC646D"/>
    <w:rsid w:val="00FD00E6"/>
    <w:rsid w:val="00FD09A1"/>
    <w:rsid w:val="00FD2A7C"/>
    <w:rsid w:val="00FD59EB"/>
    <w:rsid w:val="00FD70C2"/>
    <w:rsid w:val="00FD7299"/>
    <w:rsid w:val="00FE1FBE"/>
    <w:rsid w:val="00FE3901"/>
    <w:rsid w:val="00FE39D3"/>
    <w:rsid w:val="00FE47D6"/>
    <w:rsid w:val="00FE4BCE"/>
    <w:rsid w:val="00FE54AE"/>
    <w:rsid w:val="00FE576A"/>
    <w:rsid w:val="00FE7E79"/>
    <w:rsid w:val="00FF00AF"/>
    <w:rsid w:val="00FF3E7D"/>
    <w:rsid w:val="00FF5B99"/>
    <w:rsid w:val="00FF730C"/>
    <w:rsid w:val="00FF73F4"/>
    <w:rsid w:val="00FF7CE4"/>
    <w:rsid w:val="00FF7E39"/>
    <w:rsid w:val="01C52644"/>
    <w:rsid w:val="032D39B6"/>
    <w:rsid w:val="04A32790"/>
    <w:rsid w:val="09153CCC"/>
    <w:rsid w:val="0B886108"/>
    <w:rsid w:val="0BF654DA"/>
    <w:rsid w:val="0F203C03"/>
    <w:rsid w:val="14C87291"/>
    <w:rsid w:val="15504279"/>
    <w:rsid w:val="1567510E"/>
    <w:rsid w:val="19295F35"/>
    <w:rsid w:val="1B74679A"/>
    <w:rsid w:val="267620C8"/>
    <w:rsid w:val="2DFB5B15"/>
    <w:rsid w:val="32AB6927"/>
    <w:rsid w:val="376744E6"/>
    <w:rsid w:val="3EAA0E86"/>
    <w:rsid w:val="460F5A38"/>
    <w:rsid w:val="4C04686F"/>
    <w:rsid w:val="59D56123"/>
    <w:rsid w:val="59E54F9C"/>
    <w:rsid w:val="5D886856"/>
    <w:rsid w:val="61EF80A6"/>
    <w:rsid w:val="62375BD7"/>
    <w:rsid w:val="6278717D"/>
    <w:rsid w:val="63A61260"/>
    <w:rsid w:val="65F51133"/>
    <w:rsid w:val="67FF9D4A"/>
    <w:rsid w:val="6AA43001"/>
    <w:rsid w:val="6CB322FE"/>
    <w:rsid w:val="739C3AEB"/>
    <w:rsid w:val="769F1EC6"/>
    <w:rsid w:val="798740CF"/>
    <w:rsid w:val="7B734DBD"/>
    <w:rsid w:val="7C69401E"/>
    <w:rsid w:val="7C8B2F52"/>
    <w:rsid w:val="8E534791"/>
    <w:rsid w:val="AB7F2CED"/>
    <w:rsid w:val="BFFD980D"/>
    <w:rsid w:val="CBF19461"/>
    <w:rsid w:val="FDE7D3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8"/>
    <w:qFormat/>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批注框文本 字符"/>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ind w:left="567"/>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wrap="around"/>
      <w:spacing w:before="57"/>
    </w:pPr>
    <w:rPr>
      <w:sz w:val="21"/>
    </w:rPr>
  </w:style>
  <w:style w:type="paragraph" w:customStyle="1" w:styleId="198">
    <w:name w:val="标准文件_文件名称"/>
    <w:basedOn w:val="57"/>
    <w:next w:val="5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段 Char"/>
    <w:basedOn w:val="29"/>
    <w:link w:val="232"/>
    <w:qFormat/>
    <w:locked/>
    <w:uiPriority w:val="0"/>
    <w:rPr>
      <w:rFonts w:ascii="宋体" w:hAnsi="Times New Roman"/>
      <w:sz w:val="21"/>
    </w:rPr>
  </w:style>
  <w:style w:type="paragraph" w:customStyle="1" w:styleId="232">
    <w:name w:val="段"/>
    <w:link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3">
    <w:name w:val="一级条标题"/>
    <w:next w:val="1"/>
    <w:qFormat/>
    <w:uiPriority w:val="0"/>
    <w:pPr>
      <w:numPr>
        <w:ilvl w:val="1"/>
        <w:numId w:val="32"/>
      </w:numPr>
      <w:spacing w:beforeLines="50"/>
      <w:outlineLvl w:val="2"/>
    </w:pPr>
    <w:rPr>
      <w:rFonts w:ascii="黑体" w:hAnsi="Times New Roman" w:eastAsia="黑体" w:cs="Times New Roman"/>
      <w:sz w:val="21"/>
      <w:szCs w:val="21"/>
      <w:lang w:val="en-US" w:eastAsia="zh-CN" w:bidi="ar-SA"/>
    </w:rPr>
  </w:style>
  <w:style w:type="paragraph" w:customStyle="1" w:styleId="234">
    <w:name w:val="章标题"/>
    <w:next w:val="1"/>
    <w:qFormat/>
    <w:uiPriority w:val="0"/>
    <w:pPr>
      <w:numPr>
        <w:ilvl w:val="0"/>
        <w:numId w:val="32"/>
      </w:numPr>
      <w:spacing w:beforeLines="100"/>
      <w:jc w:val="both"/>
      <w:outlineLvl w:val="1"/>
    </w:pPr>
    <w:rPr>
      <w:rFonts w:ascii="黑体" w:hAnsi="Times New Roman" w:eastAsia="黑体" w:cs="Times New Roman"/>
      <w:sz w:val="21"/>
      <w:lang w:val="en-US" w:eastAsia="zh-CN" w:bidi="ar-SA"/>
    </w:rPr>
  </w:style>
  <w:style w:type="paragraph" w:customStyle="1" w:styleId="235">
    <w:name w:val="二级条标题"/>
    <w:basedOn w:val="233"/>
    <w:next w:val="1"/>
    <w:qFormat/>
    <w:uiPriority w:val="0"/>
    <w:pPr>
      <w:numPr>
        <w:ilvl w:val="2"/>
      </w:numPr>
      <w:spacing w:afterLines="50"/>
      <w:outlineLvl w:val="3"/>
    </w:pPr>
  </w:style>
  <w:style w:type="paragraph" w:customStyle="1" w:styleId="236">
    <w:name w:val="三级条标题"/>
    <w:basedOn w:val="235"/>
    <w:next w:val="1"/>
    <w:qFormat/>
    <w:uiPriority w:val="0"/>
    <w:pPr>
      <w:numPr>
        <w:ilvl w:val="3"/>
      </w:numPr>
      <w:outlineLvl w:val="4"/>
    </w:pPr>
  </w:style>
  <w:style w:type="paragraph" w:customStyle="1" w:styleId="237">
    <w:name w:val="四级条标题"/>
    <w:basedOn w:val="236"/>
    <w:next w:val="1"/>
    <w:qFormat/>
    <w:uiPriority w:val="0"/>
    <w:pPr>
      <w:numPr>
        <w:ilvl w:val="4"/>
      </w:numPr>
      <w:outlineLvl w:val="5"/>
    </w:pPr>
  </w:style>
  <w:style w:type="paragraph" w:customStyle="1" w:styleId="238">
    <w:name w:val="五级条标题"/>
    <w:basedOn w:val="237"/>
    <w:next w:val="1"/>
    <w:qFormat/>
    <w:uiPriority w:val="0"/>
    <w:pPr>
      <w:numPr>
        <w:ilvl w:val="5"/>
      </w:numPr>
      <w:outlineLvl w:val="6"/>
    </w:pPr>
  </w:style>
  <w:style w:type="paragraph" w:customStyle="1" w:styleId="239">
    <w:name w:val="注：（正文）"/>
    <w:basedOn w:val="1"/>
    <w:next w:val="232"/>
    <w:qFormat/>
    <w:uiPriority w:val="0"/>
    <w:pPr>
      <w:autoSpaceDE w:val="0"/>
      <w:autoSpaceDN w:val="0"/>
      <w:adjustRightInd/>
      <w:spacing w:line="240" w:lineRule="auto"/>
    </w:pPr>
    <w:rPr>
      <w:rFonts w:ascii="宋体" w:hAnsi="Times New Roman"/>
      <w:kern w:val="0"/>
      <w:sz w:val="18"/>
      <w:szCs w:val="18"/>
    </w:rPr>
  </w:style>
  <w:style w:type="paragraph" w:customStyle="1" w:styleId="240">
    <w:name w:val="示例×："/>
    <w:basedOn w:val="234"/>
    <w:qFormat/>
    <w:uiPriority w:val="0"/>
    <w:pPr>
      <w:numPr>
        <w:numId w:val="0"/>
      </w:numPr>
      <w:spacing w:beforeLines="0"/>
      <w:ind w:left="794" w:hanging="397"/>
      <w:outlineLvl w:val="9"/>
    </w:pPr>
    <w:rPr>
      <w:rFonts w:ascii="宋体" w:eastAsia="宋体"/>
      <w:sz w:val="18"/>
      <w:szCs w:val="18"/>
    </w:rPr>
  </w:style>
  <w:style w:type="character" w:customStyle="1" w:styleId="241">
    <w:name w:val="Body text|2_"/>
    <w:basedOn w:val="29"/>
    <w:link w:val="242"/>
    <w:qFormat/>
    <w:uiPriority w:val="0"/>
    <w:rPr>
      <w:b/>
      <w:bCs/>
      <w:sz w:val="19"/>
      <w:szCs w:val="19"/>
    </w:rPr>
  </w:style>
  <w:style w:type="paragraph" w:customStyle="1" w:styleId="242">
    <w:name w:val="Body text|2"/>
    <w:basedOn w:val="1"/>
    <w:link w:val="241"/>
    <w:qFormat/>
    <w:uiPriority w:val="0"/>
    <w:pPr>
      <w:adjustRightInd/>
      <w:spacing w:line="331" w:lineRule="auto"/>
      <w:jc w:val="left"/>
    </w:pPr>
    <w:rPr>
      <w:b/>
      <w:bCs/>
      <w:kern w:val="0"/>
      <w:sz w:val="19"/>
      <w:szCs w:val="19"/>
    </w:rPr>
  </w:style>
  <w:style w:type="character" w:customStyle="1" w:styleId="243">
    <w:name w:val="Body text|1_"/>
    <w:basedOn w:val="29"/>
    <w:link w:val="244"/>
    <w:qFormat/>
    <w:uiPriority w:val="0"/>
    <w:rPr>
      <w:rFonts w:ascii="宋体" w:hAnsi="宋体" w:cs="宋体"/>
      <w:sz w:val="19"/>
      <w:szCs w:val="19"/>
      <w:lang w:val="zh-TW" w:eastAsia="zh-TW" w:bidi="zh-TW"/>
    </w:rPr>
  </w:style>
  <w:style w:type="paragraph" w:customStyle="1" w:styleId="244">
    <w:name w:val="Body text|1"/>
    <w:basedOn w:val="1"/>
    <w:link w:val="243"/>
    <w:qFormat/>
    <w:uiPriority w:val="0"/>
    <w:pPr>
      <w:adjustRightInd/>
      <w:spacing w:after="80" w:line="350" w:lineRule="auto"/>
      <w:ind w:firstLine="400"/>
      <w:jc w:val="left"/>
    </w:pPr>
    <w:rPr>
      <w:rFonts w:ascii="宋体" w:hAnsi="宋体" w:cs="宋体"/>
      <w:kern w:val="0"/>
      <w:sz w:val="19"/>
      <w:szCs w:val="19"/>
      <w:lang w:val="zh-TW" w:eastAsia="zh-TW" w:bidi="zh-TW"/>
    </w:rPr>
  </w:style>
  <w:style w:type="paragraph" w:customStyle="1" w:styleId="245">
    <w:name w:val="正文1"/>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glossaryDocument" Target="glossary/document.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2.jpeg"/><Relationship Id="rId20" Type="http://schemas.openxmlformats.org/officeDocument/2006/relationships/image" Target="media/image1.tiff"/><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E2A671A6C7C44F3B80151DF566145A9"/>
        <w:style w:val=""/>
        <w:category>
          <w:name w:val="常规"/>
          <w:gallery w:val="placeholder"/>
        </w:category>
        <w:types>
          <w:type w:val="bbPlcHdr"/>
        </w:types>
        <w:behaviors>
          <w:behavior w:val="content"/>
        </w:behaviors>
        <w:description w:val=""/>
        <w:guid w:val="{E9492FBB-9540-4E2B-9565-0F6AB5512513}"/>
      </w:docPartPr>
      <w:docPartBody>
        <w:p w14:paraId="6B997B24">
          <w:pPr>
            <w:pStyle w:val="5"/>
            <w:rPr>
              <w:rFonts w:hint="eastAsia"/>
            </w:rPr>
          </w:pPr>
          <w:r>
            <w:rPr>
              <w:rStyle w:val="4"/>
              <w:rFonts w:hint="eastAsia"/>
            </w:rPr>
            <w:t>单击或点击此处输入文字。</w:t>
          </w:r>
        </w:p>
      </w:docPartBody>
    </w:docPart>
    <w:docPart>
      <w:docPartPr>
        <w:name w:val="3EC61A022C7B430BAB0441E21813AA72"/>
        <w:style w:val=""/>
        <w:category>
          <w:name w:val="常规"/>
          <w:gallery w:val="placeholder"/>
        </w:category>
        <w:types>
          <w:type w:val="bbPlcHdr"/>
        </w:types>
        <w:behaviors>
          <w:behavior w:val="content"/>
        </w:behaviors>
        <w:description w:val=""/>
        <w:guid w:val="{B6570C82-E3C0-4F5B-8BF2-BA052DE49628}"/>
      </w:docPartPr>
      <w:docPartBody>
        <w:p w14:paraId="586402F8">
          <w:pPr>
            <w:pStyle w:val="6"/>
            <w:rPr>
              <w:rFonts w:hint="eastAsia"/>
            </w:rPr>
          </w:pPr>
          <w:r>
            <w:rPr>
              <w:rStyle w:val="4"/>
              <w:rFonts w:hint="eastAsia"/>
            </w:rPr>
            <w:t>选择一项。</w:t>
          </w:r>
        </w:p>
      </w:docPartBody>
    </w:docPart>
    <w:docPart>
      <w:docPartPr>
        <w:name w:val="B5E4AF250EF2498C8D94064135F720E7"/>
        <w:style w:val=""/>
        <w:category>
          <w:name w:val="常规"/>
          <w:gallery w:val="placeholder"/>
        </w:category>
        <w:types>
          <w:type w:val="bbPlcHdr"/>
        </w:types>
        <w:behaviors>
          <w:behavior w:val="content"/>
        </w:behaviors>
        <w:description w:val=""/>
        <w:guid w:val="{EAF93D2D-E016-4466-BC58-6327F45BB88D}"/>
      </w:docPartPr>
      <w:docPartBody>
        <w:p w14:paraId="221899BB">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3EC"/>
    <w:rsid w:val="0001145C"/>
    <w:rsid w:val="00033A98"/>
    <w:rsid w:val="00051EB5"/>
    <w:rsid w:val="0006231B"/>
    <w:rsid w:val="00065A09"/>
    <w:rsid w:val="000C7EB2"/>
    <w:rsid w:val="000D2F82"/>
    <w:rsid w:val="00137FAC"/>
    <w:rsid w:val="00156604"/>
    <w:rsid w:val="00165B5E"/>
    <w:rsid w:val="001840B3"/>
    <w:rsid w:val="0018741E"/>
    <w:rsid w:val="001B3C5A"/>
    <w:rsid w:val="001C205A"/>
    <w:rsid w:val="001D5A29"/>
    <w:rsid w:val="001E08AC"/>
    <w:rsid w:val="001F2222"/>
    <w:rsid w:val="001F49F0"/>
    <w:rsid w:val="00210B7F"/>
    <w:rsid w:val="00253893"/>
    <w:rsid w:val="00256F57"/>
    <w:rsid w:val="002B4AC7"/>
    <w:rsid w:val="002B5CE0"/>
    <w:rsid w:val="002C221E"/>
    <w:rsid w:val="002D3C17"/>
    <w:rsid w:val="002D59EF"/>
    <w:rsid w:val="002D7121"/>
    <w:rsid w:val="003109F0"/>
    <w:rsid w:val="00332D80"/>
    <w:rsid w:val="00333AD5"/>
    <w:rsid w:val="00336F91"/>
    <w:rsid w:val="00373505"/>
    <w:rsid w:val="003D4A66"/>
    <w:rsid w:val="003E48C7"/>
    <w:rsid w:val="004424A4"/>
    <w:rsid w:val="00442B88"/>
    <w:rsid w:val="004671DF"/>
    <w:rsid w:val="00473FC9"/>
    <w:rsid w:val="00475B81"/>
    <w:rsid w:val="00481DD2"/>
    <w:rsid w:val="004973E2"/>
    <w:rsid w:val="00497486"/>
    <w:rsid w:val="004B4B58"/>
    <w:rsid w:val="004D05CD"/>
    <w:rsid w:val="00521F85"/>
    <w:rsid w:val="00530F92"/>
    <w:rsid w:val="005619B3"/>
    <w:rsid w:val="005C6321"/>
    <w:rsid w:val="00600A55"/>
    <w:rsid w:val="00615A00"/>
    <w:rsid w:val="006365F7"/>
    <w:rsid w:val="00681EBF"/>
    <w:rsid w:val="006D75CF"/>
    <w:rsid w:val="006F0AEB"/>
    <w:rsid w:val="00706744"/>
    <w:rsid w:val="007228F7"/>
    <w:rsid w:val="007374DB"/>
    <w:rsid w:val="007503EC"/>
    <w:rsid w:val="0075442D"/>
    <w:rsid w:val="00770E89"/>
    <w:rsid w:val="00790C58"/>
    <w:rsid w:val="007C1527"/>
    <w:rsid w:val="00801E36"/>
    <w:rsid w:val="00843907"/>
    <w:rsid w:val="00866762"/>
    <w:rsid w:val="00870230"/>
    <w:rsid w:val="00870674"/>
    <w:rsid w:val="00881BCD"/>
    <w:rsid w:val="0089344F"/>
    <w:rsid w:val="008A2689"/>
    <w:rsid w:val="008F3AF1"/>
    <w:rsid w:val="0090175A"/>
    <w:rsid w:val="00936B91"/>
    <w:rsid w:val="00951A26"/>
    <w:rsid w:val="00960FB8"/>
    <w:rsid w:val="00971354"/>
    <w:rsid w:val="009950AE"/>
    <w:rsid w:val="009C50AC"/>
    <w:rsid w:val="009C7213"/>
    <w:rsid w:val="009D490F"/>
    <w:rsid w:val="00A44E98"/>
    <w:rsid w:val="00A46637"/>
    <w:rsid w:val="00A4798C"/>
    <w:rsid w:val="00AA0BD1"/>
    <w:rsid w:val="00B26BF7"/>
    <w:rsid w:val="00B7432F"/>
    <w:rsid w:val="00BB7A3C"/>
    <w:rsid w:val="00BE4F96"/>
    <w:rsid w:val="00C31817"/>
    <w:rsid w:val="00C457A0"/>
    <w:rsid w:val="00C52771"/>
    <w:rsid w:val="00C74246"/>
    <w:rsid w:val="00C75182"/>
    <w:rsid w:val="00C86552"/>
    <w:rsid w:val="00C966BA"/>
    <w:rsid w:val="00CC08FE"/>
    <w:rsid w:val="00CE180F"/>
    <w:rsid w:val="00CF170D"/>
    <w:rsid w:val="00D93CA1"/>
    <w:rsid w:val="00DA658A"/>
    <w:rsid w:val="00DA69B2"/>
    <w:rsid w:val="00DB4ED4"/>
    <w:rsid w:val="00DC2392"/>
    <w:rsid w:val="00DE5D39"/>
    <w:rsid w:val="00DF3589"/>
    <w:rsid w:val="00E058D0"/>
    <w:rsid w:val="00E22479"/>
    <w:rsid w:val="00E25076"/>
    <w:rsid w:val="00E470C7"/>
    <w:rsid w:val="00E62E5F"/>
    <w:rsid w:val="00E71625"/>
    <w:rsid w:val="00EA7917"/>
    <w:rsid w:val="00EE58E2"/>
    <w:rsid w:val="00F02C39"/>
    <w:rsid w:val="00F03326"/>
    <w:rsid w:val="00F44506"/>
    <w:rsid w:val="00F76702"/>
    <w:rsid w:val="00F85422"/>
    <w:rsid w:val="00FC646D"/>
    <w:rsid w:val="00FC7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E2A671A6C7C44F3B80151DF566145A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EC61A022C7B430BAB0441E21813AA7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5E4AF250EF2498C8D94064135F720E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7</Pages>
  <Words>1453</Words>
  <Characters>1615</Characters>
  <Lines>91</Lines>
  <Paragraphs>99</Paragraphs>
  <TotalTime>0</TotalTime>
  <ScaleCrop>false</ScaleCrop>
  <LinksUpToDate>false</LinksUpToDate>
  <CharactersWithSpaces>1658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2022-03-09T13:22:00Z</dcterms:created>
  <dc:creator>Administrator</dc:creator>
  <dc:description>&lt;config cover="true" show_menu="true" version="1.0.0" doctype="SDKXY"&gt;_x000d_
&lt;/config&gt;</dc:description>
  <cp:lastModifiedBy>HORSE</cp:lastModifiedBy>
  <cp:lastPrinted>2025-03-08T23:33:00Z</cp:lastPrinted>
  <dcterms:modified xsi:type="dcterms:W3CDTF">2025-06-27T02:28:19Z</dcterms:modified>
  <dc:title>企业标准</dc:title>
  <cp:revision>399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B499BF27BD0A45A281F0D788BF952B6C_12</vt:lpwstr>
  </property>
  <property fmtid="{D5CDD505-2E9C-101B-9397-08002B2CF9AE}" pid="16" name="DoublePage">
    <vt:lpwstr>false</vt:lpwstr>
  </property>
  <property fmtid="{D5CDD505-2E9C-101B-9397-08002B2CF9AE}" pid="17" name="KSOTemplateDocerSaveRecord">
    <vt:lpwstr>eyJoZGlkIjoiYWZmZTdmOGNjNjg3ZjAyZDU5ZTEyMmZmMDgyYTY5OWQiLCJ1c2VySWQiOiI5NjExMjc1MzEifQ==</vt:lpwstr>
  </property>
</Properties>
</file>